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9" w:firstLineChars="700"/>
        <w:rPr>
          <w:rFonts w:hint="eastAsia"/>
          <w:b/>
          <w:bCs/>
          <w:sz w:val="32"/>
          <w:szCs w:val="32"/>
        </w:rPr>
      </w:pPr>
      <w:r>
        <w:rPr>
          <w:rFonts w:hint="eastAsia" w:ascii="宋体" w:hAnsi="宋体"/>
          <w:b/>
          <w:bCs/>
          <w:sz w:val="32"/>
          <w:szCs w:val="32"/>
        </w:rPr>
        <w:t>智能呼叫对讲系统</w:t>
      </w:r>
      <w:r>
        <w:rPr>
          <w:rFonts w:hint="eastAsia"/>
          <w:b/>
          <w:bCs/>
          <w:sz w:val="32"/>
          <w:szCs w:val="32"/>
        </w:rPr>
        <w:t>系统参数要求</w:t>
      </w:r>
    </w:p>
    <w:p>
      <w:pPr>
        <w:ind w:firstLine="3300" w:firstLineChars="1100"/>
        <w:rPr>
          <w:rFonts w:hint="eastAsia" w:ascii="仿宋" w:hAnsi="仿宋" w:eastAsia="仿宋" w:cs="仿宋"/>
          <w:kern w:val="0"/>
          <w:sz w:val="30"/>
          <w:szCs w:val="30"/>
        </w:rPr>
      </w:pPr>
      <w:r>
        <w:rPr>
          <w:rFonts w:hint="eastAsia" w:ascii="仿宋" w:hAnsi="仿宋" w:eastAsia="仿宋" w:cs="仿宋"/>
          <w:color w:val="000000"/>
          <w:kern w:val="0"/>
          <w:sz w:val="30"/>
          <w:szCs w:val="30"/>
        </w:rPr>
        <w:t>采购需求说明</w:t>
      </w:r>
    </w:p>
    <w:p>
      <w:pPr>
        <w:widowControl/>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一、投标单位有义务在投标前自行勘察现场情况，为达到招标文件规定的性能指标，因技术路线差异所造成的实际需求清单数量与所附需求清单数量有出入的，由投标人自行解决，中标后不得以任何理由增加产生任何费用；</w:t>
      </w:r>
    </w:p>
    <w:p>
      <w:pPr>
        <w:ind w:firstLine="600" w:firstLineChars="200"/>
        <w:rPr>
          <w:rFonts w:hint="eastAsia" w:ascii="仿宋" w:hAnsi="仿宋" w:eastAsia="仿宋" w:cs="仿宋"/>
          <w:sz w:val="30"/>
          <w:szCs w:val="30"/>
        </w:rPr>
      </w:pPr>
      <w:r>
        <w:rPr>
          <w:rFonts w:hint="eastAsia" w:ascii="仿宋" w:hAnsi="仿宋" w:eastAsia="仿宋" w:cs="仿宋"/>
          <w:kern w:val="0"/>
          <w:sz w:val="30"/>
          <w:szCs w:val="30"/>
        </w:rPr>
        <w:t>二、*中标公示后的三个工作日内需向业主提供售后服务承诺函原件和招标文件要求提供的*号参数证明资料原件与功能演示，以便业主查验，未能提供，视为自动放弃，查验、演示合格后，签订合同，查验不合格，业主有权拒绝签订合同，</w:t>
      </w:r>
    </w:p>
    <w:p>
      <w:pPr>
        <w:ind w:firstLine="2108" w:firstLineChars="700"/>
        <w:rPr>
          <w:rFonts w:hint="eastAsia" w:ascii="仿宋" w:hAnsi="仿宋" w:eastAsia="仿宋" w:cs="仿宋"/>
          <w:b/>
          <w:bCs/>
          <w:sz w:val="30"/>
          <w:szCs w:val="30"/>
        </w:rPr>
      </w:pPr>
    </w:p>
    <w:p>
      <w:pPr>
        <w:numPr>
          <w:ilvl w:val="0"/>
          <w:numId w:val="1"/>
        </w:numPr>
        <w:rPr>
          <w:rFonts w:hint="eastAsia" w:ascii="仿宋" w:hAnsi="仿宋" w:eastAsia="仿宋" w:cs="仿宋"/>
          <w:sz w:val="30"/>
          <w:szCs w:val="30"/>
        </w:rPr>
      </w:pPr>
      <w:r>
        <w:rPr>
          <w:rFonts w:hint="eastAsia" w:ascii="仿宋" w:hAnsi="仿宋" w:eastAsia="仿宋" w:cs="仿宋"/>
          <w:sz w:val="30"/>
          <w:szCs w:val="30"/>
        </w:rPr>
        <w:t>数量：60路1套（明装）。50路1套（半暗装），主机结构采用加厚磨砂边框、窄边框设计，圆角设计，尺寸：580*400mm</w:t>
      </w:r>
    </w:p>
    <w:p>
      <w:pPr>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2*.主机中文液晶显示屏菜单式操作</w:t>
      </w:r>
      <w:r>
        <w:rPr>
          <w:rFonts w:hint="eastAsia" w:ascii="仿宋" w:hAnsi="仿宋" w:eastAsia="仿宋" w:cs="仿宋"/>
          <w:sz w:val="30"/>
          <w:szCs w:val="30"/>
        </w:rPr>
        <w:t>主机可记忆呼叫记录容量1500个，通信距离＞1500m,总线电压22V。静态功率30W,具有</w:t>
      </w:r>
      <w:r>
        <w:rPr>
          <w:rFonts w:hint="eastAsia" w:ascii="仿宋" w:hAnsi="仿宋" w:eastAsia="仿宋" w:cs="仿宋"/>
          <w:kern w:val="0"/>
          <w:sz w:val="30"/>
          <w:szCs w:val="30"/>
          <w:shd w:val="clear" w:color="auto" w:fill="FFFFFF"/>
        </w:rPr>
        <w:t>双CPU工作，主机采用双防潮按键处理速度快不死机</w:t>
      </w:r>
    </w:p>
    <w:p>
      <w:pPr>
        <w:rPr>
          <w:rFonts w:hint="eastAsia" w:ascii="仿宋" w:hAnsi="仿宋" w:eastAsia="仿宋" w:cs="仿宋"/>
          <w:kern w:val="0"/>
          <w:sz w:val="30"/>
          <w:szCs w:val="30"/>
          <w:shd w:val="clear" w:color="auto" w:fill="FFFFFF"/>
        </w:rPr>
      </w:pPr>
      <w:r>
        <w:rPr>
          <w:rFonts w:hint="eastAsia" w:ascii="仿宋" w:hAnsi="仿宋" w:eastAsia="仿宋" w:cs="仿宋"/>
          <w:sz w:val="30"/>
          <w:szCs w:val="30"/>
        </w:rPr>
        <w:t>3*.每套配置主控屏、分控、值班室屏、</w:t>
      </w:r>
      <w:r>
        <w:rPr>
          <w:rFonts w:hint="eastAsia" w:ascii="仿宋" w:hAnsi="仿宋" w:eastAsia="仿宋" w:cs="仿宋"/>
          <w:kern w:val="0"/>
          <w:sz w:val="30"/>
          <w:szCs w:val="30"/>
          <w:shd w:val="clear" w:color="auto" w:fill="FFFFFF"/>
        </w:rPr>
        <w:t>主机电话机、</w:t>
      </w:r>
      <w:r>
        <w:rPr>
          <w:rFonts w:hint="eastAsia" w:ascii="仿宋" w:hAnsi="仿宋" w:eastAsia="仿宋" w:cs="仿宋"/>
          <w:sz w:val="30"/>
          <w:szCs w:val="30"/>
        </w:rPr>
        <w:t>走廊显示屏配置 2组。分机安装在病员床头墙面或设备带上，并配有呼叫手柄，</w:t>
      </w:r>
      <w:r>
        <w:rPr>
          <w:rFonts w:hint="eastAsia" w:ascii="仿宋" w:hAnsi="仿宋" w:eastAsia="仿宋" w:cs="仿宋"/>
          <w:kern w:val="0"/>
          <w:sz w:val="30"/>
          <w:szCs w:val="30"/>
          <w:shd w:val="clear" w:color="auto" w:fill="FFFFFF"/>
        </w:rPr>
        <w:t>分机呼主机时，主机和分机具有同时音乐振铃或语音报号，主机声光报警显示床位号，同时对应的床位指示灯闪亮。</w:t>
      </w:r>
    </w:p>
    <w:p>
      <w:pPr>
        <w:rPr>
          <w:rFonts w:hint="eastAsia" w:ascii="仿宋" w:hAnsi="仿宋" w:eastAsia="仿宋" w:cs="仿宋"/>
          <w:sz w:val="30"/>
          <w:szCs w:val="30"/>
        </w:rPr>
      </w:pPr>
      <w:r>
        <w:rPr>
          <w:rFonts w:hint="eastAsia" w:ascii="仿宋" w:hAnsi="仿宋" w:eastAsia="仿宋" w:cs="仿宋"/>
          <w:kern w:val="0"/>
          <w:sz w:val="30"/>
          <w:szCs w:val="30"/>
          <w:shd w:val="clear" w:color="auto" w:fill="FFFFFF"/>
        </w:rPr>
        <w:t>4.具有来电显示:分机呼叫时，主机电话机显示分机的床位号码并振铃，具有</w:t>
      </w:r>
      <w:r>
        <w:rPr>
          <w:rFonts w:hint="eastAsia" w:ascii="仿宋" w:hAnsi="仿宋" w:eastAsia="仿宋" w:cs="仿宋"/>
          <w:sz w:val="30"/>
          <w:szCs w:val="30"/>
        </w:rPr>
        <w:t>无中断呼叫：无论在通话、宣教等状态只要有呼叫均能呼入并给出显示。</w:t>
      </w:r>
    </w:p>
    <w:p>
      <w:pPr>
        <w:numPr>
          <w:ilvl w:val="0"/>
          <w:numId w:val="2"/>
        </w:numPr>
        <w:rPr>
          <w:rFonts w:hint="eastAsia" w:ascii="仿宋" w:hAnsi="仿宋" w:eastAsia="仿宋" w:cs="仿宋"/>
          <w:sz w:val="30"/>
          <w:szCs w:val="30"/>
        </w:rPr>
      </w:pPr>
      <w:r>
        <w:rPr>
          <w:rFonts w:hint="eastAsia" w:ascii="仿宋" w:hAnsi="仿宋" w:eastAsia="仿宋" w:cs="仿宋"/>
          <w:kern w:val="0"/>
          <w:sz w:val="30"/>
          <w:szCs w:val="30"/>
          <w:shd w:val="clear" w:color="auto" w:fill="FFFFFF"/>
        </w:rPr>
        <w:t>双向呼叫、双工通话：分机可呼叫主机，主机也可呼叫分机，送话受话无需转换、分机免提通话。具有高级优先：高护理级别病员和紧急按钮的呼叫可以中断低护理级别病员的通话，并有特别音乐提示。</w:t>
      </w:r>
      <w:r>
        <w:rPr>
          <w:rFonts w:hint="eastAsia" w:ascii="仿宋" w:hAnsi="仿宋" w:eastAsia="仿宋" w:cs="仿宋"/>
          <w:kern w:val="0"/>
          <w:sz w:val="30"/>
          <w:szCs w:val="30"/>
          <w:shd w:val="clear" w:color="auto" w:fill="FFFFFF"/>
        </w:rPr>
        <w:br w:type="textWrapping"/>
      </w:r>
      <w:r>
        <w:rPr>
          <w:rFonts w:hint="eastAsia" w:ascii="仿宋" w:hAnsi="仿宋" w:eastAsia="仿宋" w:cs="仿宋"/>
          <w:kern w:val="0"/>
          <w:sz w:val="30"/>
          <w:szCs w:val="30"/>
          <w:shd w:val="clear" w:color="auto" w:fill="FFFFFF"/>
        </w:rPr>
        <w:t>7*宣教广播、话筒广播：</w:t>
      </w:r>
      <w:r>
        <w:rPr>
          <w:rFonts w:hint="eastAsia" w:ascii="仿宋" w:hAnsi="仿宋" w:eastAsia="仿宋" w:cs="仿宋"/>
          <w:sz w:val="30"/>
          <w:szCs w:val="30"/>
        </w:rPr>
        <w:t>分机可作广播机，主机具有通播群呼功能及接口，用主机话筒广播、宣传广播及音乐播放等，病员可选择是否接听。</w:t>
      </w:r>
    </w:p>
    <w:p>
      <w:pPr>
        <w:rPr>
          <w:rFonts w:hint="eastAsia" w:ascii="仿宋" w:hAnsi="仿宋" w:eastAsia="仿宋" w:cs="仿宋"/>
          <w:kern w:val="0"/>
          <w:sz w:val="30"/>
          <w:szCs w:val="30"/>
          <w:shd w:val="clear" w:color="auto" w:fill="FFFFFF"/>
        </w:rPr>
      </w:pPr>
      <w:r>
        <w:rPr>
          <w:rFonts w:hint="eastAsia" w:ascii="仿宋" w:hAnsi="仿宋" w:eastAsia="仿宋" w:cs="仿宋"/>
          <w:sz w:val="30"/>
          <w:szCs w:val="30"/>
        </w:rPr>
        <w:t>8*.</w:t>
      </w:r>
      <w:r>
        <w:rPr>
          <w:rFonts w:hint="eastAsia" w:ascii="仿宋" w:hAnsi="仿宋" w:eastAsia="仿宋" w:cs="仿宋"/>
          <w:kern w:val="0"/>
          <w:sz w:val="30"/>
          <w:szCs w:val="30"/>
          <w:shd w:val="clear" w:color="auto" w:fill="FFFFFF"/>
        </w:rPr>
        <w:t>分机在线编号功能，分机可在线任意设定、修改号码；门灯和紧急呼叫分机也可在线编号。紧急按钮不占分机号。</w:t>
      </w:r>
    </w:p>
    <w:p>
      <w:pPr>
        <w:rPr>
          <w:rFonts w:hint="eastAsia" w:ascii="仿宋" w:hAnsi="仿宋" w:eastAsia="仿宋" w:cs="仿宋"/>
          <w:kern w:val="0"/>
          <w:sz w:val="30"/>
          <w:szCs w:val="30"/>
        </w:rPr>
      </w:pPr>
      <w:r>
        <w:rPr>
          <w:rFonts w:hint="eastAsia" w:ascii="仿宋" w:hAnsi="仿宋" w:eastAsia="仿宋" w:cs="仿宋"/>
          <w:kern w:val="0"/>
          <w:sz w:val="30"/>
          <w:szCs w:val="30"/>
          <w:shd w:val="clear" w:color="auto" w:fill="FFFFFF"/>
        </w:rPr>
        <w:t>9.</w:t>
      </w:r>
      <w:r>
        <w:rPr>
          <w:rFonts w:hint="eastAsia" w:ascii="仿宋" w:hAnsi="仿宋" w:eastAsia="仿宋" w:cs="仿宋"/>
          <w:kern w:val="0"/>
          <w:sz w:val="30"/>
          <w:szCs w:val="30"/>
        </w:rPr>
        <w:t>分机呼叫按钮及外接线采用接插线连接。分机可选用螺旋线手柄，使安装维护更加简便。机采用最新编码技术，变更床号安全方便。</w:t>
      </w:r>
    </w:p>
    <w:p>
      <w:pPr>
        <w:rPr>
          <w:rFonts w:hint="eastAsia" w:ascii="仿宋" w:hAnsi="仿宋" w:eastAsia="仿宋" w:cs="仿宋"/>
          <w:kern w:val="0"/>
          <w:sz w:val="30"/>
          <w:szCs w:val="30"/>
        </w:rPr>
      </w:pPr>
      <w:r>
        <w:rPr>
          <w:rFonts w:hint="eastAsia" w:ascii="仿宋" w:hAnsi="仿宋" w:eastAsia="仿宋" w:cs="仿宋"/>
          <w:kern w:val="0"/>
          <w:sz w:val="30"/>
          <w:szCs w:val="30"/>
        </w:rPr>
        <w:t>10.走廊显示屏超薄设计，悬挂于走廊吊顶，时钟通过主机自动调整一体成型，无边框设计。长:650mm宽:210厚:40mm</w:t>
      </w:r>
    </w:p>
    <w:p>
      <w:pPr>
        <w:rPr>
          <w:rFonts w:hint="eastAsia" w:ascii="仿宋" w:hAnsi="仿宋" w:eastAsia="仿宋" w:cs="仿宋"/>
          <w:kern w:val="0"/>
          <w:sz w:val="30"/>
          <w:szCs w:val="30"/>
        </w:rPr>
      </w:pPr>
      <w:r>
        <w:rPr>
          <w:rFonts w:hint="eastAsia" w:ascii="仿宋" w:hAnsi="仿宋" w:eastAsia="仿宋" w:cs="仿宋"/>
          <w:kern w:val="0"/>
          <w:sz w:val="30"/>
          <w:szCs w:val="30"/>
        </w:rPr>
        <w:t>11.负责安装、调试、培训，安装方式分机为明装60路.半安装50路包括提供产品彩页及使用说明书。</w:t>
      </w:r>
    </w:p>
    <w:p>
      <w:pPr>
        <w:rPr>
          <w:rFonts w:hint="eastAsia" w:ascii="仿宋" w:hAnsi="仿宋" w:eastAsia="仿宋" w:cs="仿宋"/>
          <w:b/>
          <w:kern w:val="0"/>
          <w:sz w:val="30"/>
          <w:szCs w:val="30"/>
          <w:shd w:val="clear" w:color="auto" w:fill="FFFFFF"/>
        </w:rPr>
      </w:pPr>
      <w:r>
        <w:rPr>
          <w:rFonts w:hint="eastAsia" w:ascii="仿宋" w:hAnsi="仿宋" w:eastAsia="仿宋" w:cs="仿宋"/>
          <w:kern w:val="0"/>
          <w:sz w:val="30"/>
          <w:szCs w:val="30"/>
          <w:shd w:val="clear" w:color="auto" w:fill="FFFFFF"/>
        </w:rPr>
        <w:t>12</w:t>
      </w:r>
      <w:r>
        <w:rPr>
          <w:rFonts w:hint="eastAsia" w:ascii="仿宋" w:hAnsi="仿宋" w:eastAsia="仿宋" w:cs="仿宋"/>
          <w:b/>
          <w:kern w:val="0"/>
          <w:sz w:val="30"/>
          <w:szCs w:val="30"/>
          <w:shd w:val="clear" w:color="auto" w:fill="FFFFFF"/>
        </w:rPr>
        <w:t>*.安装、调试、维保需具备专业能力单位，提供本单位担任本项目人员名单及有关机电专业高级职业资格证、电器专业中级职业资格证，提供在本单位社保证明，质保期1年，</w:t>
      </w:r>
    </w:p>
    <w:p>
      <w:pPr>
        <w:rPr>
          <w:rFonts w:hint="eastAsia" w:ascii="仿宋" w:hAnsi="仿宋" w:eastAsia="仿宋" w:cs="仿宋"/>
          <w:b/>
          <w:bCs/>
          <w:sz w:val="30"/>
          <w:szCs w:val="30"/>
        </w:rPr>
      </w:pPr>
      <w:r>
        <w:rPr>
          <w:rFonts w:hint="eastAsia" w:ascii="仿宋" w:hAnsi="仿宋" w:eastAsia="仿宋" w:cs="仿宋"/>
          <w:sz w:val="30"/>
          <w:szCs w:val="30"/>
        </w:rPr>
        <w:t>备注：星号*参数必须满足。</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E6653"/>
    <w:multiLevelType w:val="singleLevel"/>
    <w:tmpl w:val="E2CE6653"/>
    <w:lvl w:ilvl="0" w:tentative="0">
      <w:start w:val="1"/>
      <w:numFmt w:val="decimal"/>
      <w:lvlText w:val="%1."/>
      <w:lvlJc w:val="left"/>
      <w:pPr>
        <w:tabs>
          <w:tab w:val="left" w:pos="312"/>
        </w:tabs>
      </w:pPr>
    </w:lvl>
  </w:abstractNum>
  <w:abstractNum w:abstractNumId="1">
    <w:nsid w:val="E9A73ED5"/>
    <w:multiLevelType w:val="singleLevel"/>
    <w:tmpl w:val="E9A73ED5"/>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A2B20"/>
    <w:rsid w:val="1A0A2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2020-06-18T00:44:00Z</dcterms:created>
  <dc:creator>心若芷兰</dc:creator>
  <cp:lastModifiedBy>心若芷兰</cp:lastModifiedBy>
  <dcterms:modified xsi:type="dcterms:W3CDTF">2020-06-18T00:44:19Z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