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E0E" w:rsidRDefault="00E44F28">
      <w:pPr>
        <w:spacing w:line="560" w:lineRule="exact"/>
        <w:jc w:val="center"/>
        <w:rPr>
          <w:rFonts w:ascii="仿宋" w:eastAsia="仿宋" w:hAnsi="仿宋" w:cs="宋体"/>
          <w:b/>
          <w:sz w:val="32"/>
          <w:szCs w:val="32"/>
        </w:rPr>
      </w:pPr>
      <w:r>
        <w:rPr>
          <w:rFonts w:ascii="仿宋" w:eastAsia="仿宋" w:hAnsi="仿宋" w:cs="宋体" w:hint="eastAsia"/>
          <w:b/>
          <w:sz w:val="32"/>
          <w:szCs w:val="32"/>
        </w:rPr>
        <w:t>芜湖第三人民医院</w:t>
      </w:r>
      <w:r>
        <w:rPr>
          <w:rFonts w:ascii="仿宋" w:eastAsia="仿宋" w:hAnsi="仿宋" w:cs="宋体"/>
          <w:b/>
          <w:color w:val="000000"/>
          <w:sz w:val="32"/>
          <w:szCs w:val="32"/>
        </w:rPr>
        <w:t>CT</w:t>
      </w:r>
      <w:r>
        <w:rPr>
          <w:rFonts w:ascii="仿宋" w:eastAsia="仿宋" w:hAnsi="仿宋" w:cs="宋体" w:hint="eastAsia"/>
          <w:b/>
          <w:sz w:val="32"/>
          <w:szCs w:val="32"/>
        </w:rPr>
        <w:t>维保项目招标</w:t>
      </w:r>
    </w:p>
    <w:p w:rsidR="00025E0E" w:rsidRDefault="00025E0E">
      <w:pPr>
        <w:rPr>
          <w:rFonts w:ascii="仿宋" w:eastAsia="仿宋" w:hAnsi="仿宋" w:cs="宋体"/>
          <w:highlight w:val="red"/>
        </w:rPr>
      </w:pPr>
      <w:bookmarkStart w:id="0" w:name="EBde09c356242340fc8fe5bb56b6748dbd"/>
    </w:p>
    <w:p w:rsidR="00025E0E" w:rsidRDefault="00E44F28">
      <w:pPr>
        <w:spacing w:line="360" w:lineRule="auto"/>
        <w:rPr>
          <w:rFonts w:ascii="仿宋" w:eastAsia="仿宋" w:hAnsi="仿宋" w:cs="仿宋"/>
          <w:b/>
          <w:color w:val="000000"/>
          <w:sz w:val="28"/>
          <w:szCs w:val="28"/>
        </w:rPr>
      </w:pPr>
      <w:r>
        <w:rPr>
          <w:rFonts w:ascii="仿宋" w:eastAsia="仿宋" w:hAnsi="仿宋" w:cs="仿宋" w:hint="eastAsia"/>
          <w:b/>
          <w:color w:val="000000"/>
          <w:sz w:val="28"/>
          <w:szCs w:val="28"/>
        </w:rPr>
        <w:t>项目名称：芜湖第三人民医院</w:t>
      </w:r>
      <w:r>
        <w:rPr>
          <w:rFonts w:ascii="仿宋" w:eastAsia="仿宋" w:hAnsi="仿宋" w:cs="仿宋" w:hint="eastAsia"/>
          <w:b/>
          <w:color w:val="000000"/>
          <w:sz w:val="28"/>
          <w:szCs w:val="28"/>
        </w:rPr>
        <w:t>CT</w:t>
      </w:r>
      <w:r>
        <w:rPr>
          <w:rFonts w:ascii="仿宋" w:eastAsia="仿宋" w:hAnsi="仿宋" w:cs="仿宋" w:hint="eastAsia"/>
          <w:b/>
          <w:color w:val="000000"/>
          <w:sz w:val="28"/>
          <w:szCs w:val="28"/>
        </w:rPr>
        <w:t>维保项目</w:t>
      </w:r>
    </w:p>
    <w:p w:rsidR="00025E0E" w:rsidRDefault="00E44F28">
      <w:pPr>
        <w:ind w:firstLineChars="197" w:firstLine="554"/>
        <w:rPr>
          <w:rFonts w:ascii="仿宋" w:eastAsia="仿宋" w:hAnsi="仿宋" w:cs="仿宋"/>
          <w:b/>
          <w:bCs/>
          <w:sz w:val="28"/>
          <w:szCs w:val="28"/>
        </w:rPr>
      </w:pPr>
      <w:r>
        <w:rPr>
          <w:rFonts w:ascii="仿宋" w:eastAsia="仿宋" w:hAnsi="仿宋" w:cs="仿宋" w:hint="eastAsia"/>
          <w:b/>
          <w:bCs/>
          <w:sz w:val="28"/>
          <w:szCs w:val="28"/>
        </w:rPr>
        <w:t>项目设备</w:t>
      </w:r>
    </w:p>
    <w:p w:rsidR="00025E0E" w:rsidRDefault="00025E0E">
      <w:pPr>
        <w:ind w:firstLine="420"/>
        <w:rPr>
          <w:rFonts w:ascii="仿宋" w:eastAsia="仿宋" w:hAnsi="仿宋" w:cs="仿宋"/>
          <w:sz w:val="28"/>
          <w:szCs w:val="28"/>
        </w:rPr>
      </w:pPr>
    </w:p>
    <w:tbl>
      <w:tblPr>
        <w:tblW w:w="8555" w:type="dxa"/>
        <w:jc w:val="center"/>
        <w:tblLook w:val="04A0"/>
      </w:tblPr>
      <w:tblGrid>
        <w:gridCol w:w="1014"/>
        <w:gridCol w:w="989"/>
        <w:gridCol w:w="1933"/>
        <w:gridCol w:w="4619"/>
      </w:tblGrid>
      <w:tr w:rsidR="00025E0E">
        <w:trPr>
          <w:trHeight w:val="480"/>
          <w:jc w:val="center"/>
        </w:trPr>
        <w:tc>
          <w:tcPr>
            <w:tcW w:w="1014" w:type="dxa"/>
            <w:tcBorders>
              <w:top w:val="single" w:sz="4" w:space="0" w:color="auto"/>
              <w:left w:val="single" w:sz="4" w:space="0" w:color="auto"/>
              <w:bottom w:val="single" w:sz="4" w:space="0" w:color="auto"/>
              <w:right w:val="single" w:sz="4" w:space="0" w:color="auto"/>
            </w:tcBorders>
            <w:noWrap/>
            <w:vAlign w:val="center"/>
          </w:tcPr>
          <w:p w:rsidR="00025E0E" w:rsidRDefault="00E44F28">
            <w:pPr>
              <w:widowControl/>
              <w:jc w:val="center"/>
              <w:rPr>
                <w:rFonts w:ascii="仿宋" w:eastAsia="仿宋" w:hAnsi="仿宋" w:cs="仿宋"/>
                <w:sz w:val="28"/>
                <w:szCs w:val="28"/>
              </w:rPr>
            </w:pPr>
            <w:r>
              <w:rPr>
                <w:rFonts w:ascii="仿宋" w:eastAsia="仿宋" w:hAnsi="仿宋" w:cs="仿宋" w:hint="eastAsia"/>
                <w:sz w:val="28"/>
                <w:szCs w:val="28"/>
              </w:rPr>
              <w:t>项目</w:t>
            </w:r>
          </w:p>
        </w:tc>
        <w:tc>
          <w:tcPr>
            <w:tcW w:w="989" w:type="dxa"/>
            <w:tcBorders>
              <w:top w:val="single" w:sz="4" w:space="0" w:color="auto"/>
              <w:left w:val="nil"/>
              <w:bottom w:val="single" w:sz="4" w:space="0" w:color="auto"/>
              <w:right w:val="single" w:sz="4" w:space="0" w:color="auto"/>
            </w:tcBorders>
            <w:noWrap/>
            <w:vAlign w:val="center"/>
          </w:tcPr>
          <w:p w:rsidR="00025E0E" w:rsidRDefault="00E44F28">
            <w:pPr>
              <w:widowControl/>
              <w:jc w:val="center"/>
              <w:rPr>
                <w:rFonts w:ascii="仿宋" w:eastAsia="仿宋" w:hAnsi="仿宋" w:cs="仿宋"/>
                <w:sz w:val="28"/>
                <w:szCs w:val="28"/>
              </w:rPr>
            </w:pPr>
            <w:r>
              <w:rPr>
                <w:rFonts w:ascii="仿宋" w:eastAsia="仿宋" w:hAnsi="仿宋" w:cs="仿宋" w:hint="eastAsia"/>
                <w:sz w:val="28"/>
                <w:szCs w:val="28"/>
              </w:rPr>
              <w:t>设备</w:t>
            </w:r>
          </w:p>
        </w:tc>
        <w:tc>
          <w:tcPr>
            <w:tcW w:w="1933" w:type="dxa"/>
            <w:tcBorders>
              <w:top w:val="single" w:sz="4" w:space="0" w:color="auto"/>
              <w:left w:val="nil"/>
              <w:bottom w:val="single" w:sz="4" w:space="0" w:color="auto"/>
              <w:right w:val="single" w:sz="4" w:space="0" w:color="auto"/>
            </w:tcBorders>
            <w:noWrap/>
            <w:vAlign w:val="center"/>
          </w:tcPr>
          <w:p w:rsidR="00025E0E" w:rsidRDefault="00E44F28">
            <w:pPr>
              <w:widowControl/>
              <w:jc w:val="center"/>
              <w:rPr>
                <w:rFonts w:ascii="仿宋" w:eastAsia="仿宋" w:hAnsi="仿宋" w:cs="仿宋"/>
                <w:sz w:val="28"/>
                <w:szCs w:val="28"/>
              </w:rPr>
            </w:pPr>
            <w:r>
              <w:rPr>
                <w:rFonts w:ascii="仿宋" w:eastAsia="仿宋" w:hAnsi="仿宋" w:cs="仿宋" w:hint="eastAsia"/>
                <w:sz w:val="28"/>
                <w:szCs w:val="28"/>
              </w:rPr>
              <w:t>品牌</w:t>
            </w:r>
          </w:p>
        </w:tc>
        <w:tc>
          <w:tcPr>
            <w:tcW w:w="4619" w:type="dxa"/>
            <w:tcBorders>
              <w:top w:val="single" w:sz="4" w:space="0" w:color="auto"/>
              <w:left w:val="nil"/>
              <w:bottom w:val="single" w:sz="4" w:space="0" w:color="auto"/>
              <w:right w:val="single" w:sz="4" w:space="0" w:color="auto"/>
            </w:tcBorders>
            <w:noWrap/>
            <w:vAlign w:val="center"/>
          </w:tcPr>
          <w:p w:rsidR="00025E0E" w:rsidRDefault="00E44F28">
            <w:pPr>
              <w:widowControl/>
              <w:jc w:val="center"/>
              <w:rPr>
                <w:rFonts w:ascii="仿宋" w:eastAsia="仿宋" w:hAnsi="仿宋" w:cs="仿宋"/>
                <w:sz w:val="28"/>
                <w:szCs w:val="28"/>
              </w:rPr>
            </w:pPr>
            <w:r>
              <w:rPr>
                <w:rFonts w:ascii="仿宋" w:eastAsia="仿宋" w:hAnsi="仿宋" w:cs="仿宋" w:hint="eastAsia"/>
                <w:sz w:val="28"/>
                <w:szCs w:val="28"/>
              </w:rPr>
              <w:t>型号</w:t>
            </w:r>
          </w:p>
        </w:tc>
      </w:tr>
      <w:tr w:rsidR="00025E0E">
        <w:trPr>
          <w:trHeight w:val="480"/>
          <w:jc w:val="center"/>
        </w:trPr>
        <w:tc>
          <w:tcPr>
            <w:tcW w:w="1014" w:type="dxa"/>
            <w:tcBorders>
              <w:top w:val="single" w:sz="4" w:space="0" w:color="auto"/>
              <w:left w:val="single" w:sz="4" w:space="0" w:color="auto"/>
              <w:bottom w:val="single" w:sz="4" w:space="0" w:color="auto"/>
              <w:right w:val="single" w:sz="4" w:space="0" w:color="auto"/>
            </w:tcBorders>
            <w:noWrap/>
            <w:vAlign w:val="center"/>
          </w:tcPr>
          <w:p w:rsidR="00025E0E" w:rsidRDefault="00E44F28">
            <w:pPr>
              <w:widowControl/>
              <w:jc w:val="center"/>
              <w:rPr>
                <w:rFonts w:ascii="仿宋" w:eastAsia="仿宋" w:hAnsi="仿宋" w:cs="仿宋"/>
                <w:sz w:val="28"/>
                <w:szCs w:val="28"/>
              </w:rPr>
            </w:pPr>
            <w:r>
              <w:rPr>
                <w:rFonts w:ascii="仿宋" w:eastAsia="仿宋" w:hAnsi="仿宋" w:cs="仿宋" w:hint="eastAsia"/>
                <w:sz w:val="28"/>
                <w:szCs w:val="28"/>
              </w:rPr>
              <w:t>技术保</w:t>
            </w:r>
          </w:p>
        </w:tc>
        <w:tc>
          <w:tcPr>
            <w:tcW w:w="989" w:type="dxa"/>
            <w:tcBorders>
              <w:top w:val="single" w:sz="4" w:space="0" w:color="auto"/>
              <w:left w:val="nil"/>
              <w:bottom w:val="single" w:sz="4" w:space="0" w:color="auto"/>
              <w:right w:val="single" w:sz="4" w:space="0" w:color="auto"/>
            </w:tcBorders>
            <w:noWrap/>
            <w:vAlign w:val="center"/>
          </w:tcPr>
          <w:p w:rsidR="00025E0E" w:rsidRDefault="00E44F28">
            <w:pPr>
              <w:widowControl/>
              <w:jc w:val="center"/>
              <w:rPr>
                <w:rFonts w:ascii="仿宋" w:eastAsia="仿宋" w:hAnsi="仿宋" w:cs="仿宋"/>
                <w:sz w:val="28"/>
                <w:szCs w:val="28"/>
              </w:rPr>
            </w:pPr>
            <w:r>
              <w:rPr>
                <w:rFonts w:ascii="仿宋" w:eastAsia="仿宋" w:hAnsi="仿宋" w:cs="仿宋" w:hint="eastAsia"/>
                <w:b/>
                <w:color w:val="000000"/>
                <w:sz w:val="28"/>
                <w:szCs w:val="28"/>
              </w:rPr>
              <w:t>CT</w:t>
            </w:r>
          </w:p>
        </w:tc>
        <w:tc>
          <w:tcPr>
            <w:tcW w:w="1933" w:type="dxa"/>
            <w:tcBorders>
              <w:top w:val="single" w:sz="4" w:space="0" w:color="auto"/>
              <w:left w:val="nil"/>
              <w:bottom w:val="single" w:sz="4" w:space="0" w:color="auto"/>
              <w:right w:val="single" w:sz="4" w:space="0" w:color="auto"/>
            </w:tcBorders>
            <w:noWrap/>
            <w:vAlign w:val="center"/>
          </w:tcPr>
          <w:p w:rsidR="00025E0E" w:rsidRDefault="00E44F28">
            <w:pPr>
              <w:widowControl/>
              <w:jc w:val="center"/>
              <w:rPr>
                <w:rFonts w:ascii="仿宋" w:eastAsia="仿宋" w:hAnsi="仿宋" w:cs="仿宋"/>
                <w:sz w:val="28"/>
                <w:szCs w:val="28"/>
              </w:rPr>
            </w:pPr>
            <w:r>
              <w:rPr>
                <w:rFonts w:ascii="仿宋" w:eastAsia="仿宋" w:hAnsi="仿宋" w:cs="仿宋" w:hint="eastAsia"/>
                <w:sz w:val="28"/>
                <w:szCs w:val="28"/>
              </w:rPr>
              <w:t>GE</w:t>
            </w:r>
          </w:p>
        </w:tc>
        <w:tc>
          <w:tcPr>
            <w:tcW w:w="4619" w:type="dxa"/>
            <w:tcBorders>
              <w:top w:val="single" w:sz="4" w:space="0" w:color="auto"/>
              <w:left w:val="nil"/>
              <w:bottom w:val="single" w:sz="4" w:space="0" w:color="auto"/>
              <w:right w:val="single" w:sz="4" w:space="0" w:color="auto"/>
            </w:tcBorders>
            <w:noWrap/>
            <w:vAlign w:val="center"/>
          </w:tcPr>
          <w:p w:rsidR="00025E0E" w:rsidRDefault="00E44F28">
            <w:pPr>
              <w:widowControl/>
              <w:jc w:val="center"/>
              <w:rPr>
                <w:rFonts w:ascii="仿宋" w:eastAsia="仿宋" w:hAnsi="仿宋" w:cs="仿宋"/>
                <w:sz w:val="28"/>
                <w:szCs w:val="28"/>
              </w:rPr>
            </w:pPr>
            <w:r>
              <w:rPr>
                <w:rFonts w:ascii="仿宋" w:eastAsia="仿宋" w:hAnsi="仿宋" w:cs="仿宋" w:hint="eastAsia"/>
                <w:bCs/>
                <w:color w:val="000000"/>
                <w:sz w:val="28"/>
                <w:szCs w:val="28"/>
              </w:rPr>
              <w:t>Optima540</w:t>
            </w:r>
          </w:p>
        </w:tc>
      </w:tr>
    </w:tbl>
    <w:p w:rsidR="00025E0E" w:rsidRDefault="00025E0E">
      <w:pPr>
        <w:ind w:firstLineChars="297" w:firstLine="835"/>
        <w:rPr>
          <w:rFonts w:ascii="仿宋" w:eastAsia="仿宋" w:hAnsi="仿宋" w:cs="仿宋"/>
          <w:b/>
          <w:bCs/>
          <w:sz w:val="28"/>
          <w:szCs w:val="28"/>
        </w:rPr>
      </w:pPr>
    </w:p>
    <w:bookmarkEnd w:id="0"/>
    <w:p w:rsidR="00025E0E" w:rsidRDefault="00E44F28">
      <w:pPr>
        <w:pStyle w:val="a3"/>
        <w:numPr>
          <w:ilvl w:val="0"/>
          <w:numId w:val="1"/>
        </w:numPr>
        <w:spacing w:line="500" w:lineRule="exact"/>
        <w:ind w:firstLineChars="0"/>
        <w:rPr>
          <w:rFonts w:ascii="仿宋" w:eastAsia="仿宋" w:hAnsi="仿宋" w:cs="仿宋"/>
          <w:b/>
          <w:bCs/>
          <w:sz w:val="28"/>
          <w:szCs w:val="28"/>
        </w:rPr>
      </w:pPr>
      <w:r>
        <w:rPr>
          <w:rFonts w:ascii="仿宋" w:eastAsia="仿宋" w:hAnsi="仿宋" w:cs="仿宋" w:hint="eastAsia"/>
          <w:b/>
          <w:bCs/>
          <w:sz w:val="28"/>
          <w:szCs w:val="28"/>
        </w:rPr>
        <w:t>采购方式及预算价</w:t>
      </w:r>
    </w:p>
    <w:p w:rsidR="00025E0E" w:rsidRDefault="00E44F28" w:rsidP="00A03316">
      <w:pPr>
        <w:ind w:firstLineChars="297" w:firstLine="832"/>
        <w:rPr>
          <w:rFonts w:ascii="仿宋" w:eastAsia="仿宋" w:hAnsi="仿宋" w:cs="仿宋"/>
          <w:sz w:val="28"/>
          <w:szCs w:val="28"/>
        </w:rPr>
      </w:pPr>
      <w:r>
        <w:rPr>
          <w:rFonts w:ascii="仿宋" w:eastAsia="仿宋" w:hAnsi="仿宋" w:cs="仿宋" w:hint="eastAsia"/>
          <w:sz w:val="28"/>
          <w:szCs w:val="28"/>
        </w:rPr>
        <w:t>院内招标</w:t>
      </w:r>
      <w:r>
        <w:rPr>
          <w:rFonts w:ascii="仿宋" w:eastAsia="仿宋" w:hAnsi="仿宋" w:cs="仿宋" w:hint="eastAsia"/>
          <w:sz w:val="28"/>
          <w:szCs w:val="28"/>
        </w:rPr>
        <w:t>;</w:t>
      </w:r>
    </w:p>
    <w:p w:rsidR="00025E0E" w:rsidRDefault="00E44F28" w:rsidP="00A03316">
      <w:pPr>
        <w:ind w:firstLineChars="297" w:firstLine="832"/>
        <w:rPr>
          <w:rFonts w:ascii="仿宋" w:eastAsia="仿宋" w:hAnsi="仿宋" w:cs="仿宋"/>
          <w:sz w:val="28"/>
          <w:szCs w:val="28"/>
        </w:rPr>
      </w:pPr>
      <w:r>
        <w:rPr>
          <w:rFonts w:ascii="仿宋" w:eastAsia="仿宋" w:hAnsi="仿宋" w:cs="仿宋" w:hint="eastAsia"/>
          <w:sz w:val="28"/>
          <w:szCs w:val="28"/>
        </w:rPr>
        <w:t>本项目预算价</w:t>
      </w:r>
      <w:r>
        <w:rPr>
          <w:rFonts w:ascii="仿宋" w:eastAsia="仿宋" w:hAnsi="仿宋" w:cs="仿宋" w:hint="eastAsia"/>
          <w:sz w:val="28"/>
          <w:szCs w:val="28"/>
        </w:rPr>
        <w:t>:</w:t>
      </w:r>
      <w:r>
        <w:rPr>
          <w:rFonts w:ascii="仿宋" w:eastAsia="仿宋" w:hAnsi="仿宋" w:cs="仿宋" w:hint="eastAsia"/>
          <w:sz w:val="28"/>
          <w:szCs w:val="28"/>
        </w:rPr>
        <w:t>4</w:t>
      </w:r>
      <w:r>
        <w:rPr>
          <w:rFonts w:ascii="仿宋" w:eastAsia="仿宋" w:hAnsi="仿宋" w:cs="仿宋" w:hint="eastAsia"/>
          <w:sz w:val="28"/>
          <w:szCs w:val="28"/>
        </w:rPr>
        <w:t>万元（报价不得超过项目预算价）。</w:t>
      </w:r>
    </w:p>
    <w:p w:rsidR="00025E0E" w:rsidRDefault="00025E0E" w:rsidP="00A03316">
      <w:pPr>
        <w:ind w:firstLineChars="197" w:firstLine="552"/>
        <w:rPr>
          <w:rFonts w:ascii="仿宋" w:eastAsia="仿宋" w:hAnsi="仿宋" w:cs="仿宋"/>
          <w:sz w:val="28"/>
          <w:szCs w:val="28"/>
        </w:rPr>
      </w:pPr>
    </w:p>
    <w:p w:rsidR="00025E0E" w:rsidRDefault="00E44F28">
      <w:pPr>
        <w:rPr>
          <w:rFonts w:ascii="仿宋" w:eastAsia="仿宋" w:hAnsi="仿宋" w:cs="仿宋"/>
          <w:sz w:val="28"/>
          <w:szCs w:val="28"/>
        </w:rPr>
      </w:pPr>
      <w:r>
        <w:rPr>
          <w:rFonts w:ascii="仿宋" w:eastAsia="仿宋" w:hAnsi="仿宋" w:cs="仿宋" w:hint="eastAsia"/>
          <w:b/>
          <w:bCs/>
          <w:sz w:val="28"/>
          <w:szCs w:val="28"/>
        </w:rPr>
        <w:t>二、服务期限：</w:t>
      </w:r>
      <w:r>
        <w:rPr>
          <w:rFonts w:ascii="仿宋" w:eastAsia="仿宋" w:hAnsi="仿宋" w:cs="仿宋" w:hint="eastAsia"/>
          <w:sz w:val="28"/>
          <w:szCs w:val="28"/>
        </w:rPr>
        <w:t>2+1</w:t>
      </w:r>
      <w:r>
        <w:rPr>
          <w:rFonts w:ascii="仿宋" w:eastAsia="仿宋" w:hAnsi="仿宋" w:cs="仿宋" w:hint="eastAsia"/>
          <w:sz w:val="28"/>
          <w:szCs w:val="28"/>
        </w:rPr>
        <w:t>（一年一签，根据服务质量和满意度决定续签）</w:t>
      </w:r>
    </w:p>
    <w:p w:rsidR="00025E0E" w:rsidRDefault="00E44F28">
      <w:pPr>
        <w:pStyle w:val="a3"/>
        <w:spacing w:line="500" w:lineRule="exact"/>
        <w:ind w:firstLineChars="0" w:firstLine="0"/>
        <w:rPr>
          <w:rFonts w:ascii="仿宋" w:eastAsia="仿宋" w:hAnsi="仿宋" w:cs="仿宋"/>
          <w:b/>
          <w:bCs/>
          <w:sz w:val="28"/>
          <w:szCs w:val="28"/>
        </w:rPr>
      </w:pPr>
      <w:r>
        <w:rPr>
          <w:rFonts w:ascii="仿宋" w:eastAsia="仿宋" w:hAnsi="仿宋" w:cs="仿宋" w:hint="eastAsia"/>
          <w:b/>
          <w:bCs/>
          <w:sz w:val="28"/>
          <w:szCs w:val="28"/>
        </w:rPr>
        <w:t>三、服务范围</w:t>
      </w:r>
    </w:p>
    <w:p w:rsidR="00025E0E" w:rsidRDefault="00E44F28">
      <w:pPr>
        <w:pStyle w:val="a3"/>
        <w:spacing w:line="360" w:lineRule="auto"/>
        <w:ind w:left="420" w:firstLineChars="0" w:firstLine="30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要求包括以下</w:t>
      </w:r>
      <w:r>
        <w:rPr>
          <w:rFonts w:ascii="仿宋" w:eastAsia="仿宋" w:hAnsi="仿宋" w:cs="仿宋" w:hint="eastAsia"/>
          <w:sz w:val="28"/>
          <w:szCs w:val="28"/>
        </w:rPr>
        <w:t>1-6</w:t>
      </w:r>
      <w:r>
        <w:rPr>
          <w:rFonts w:ascii="仿宋" w:eastAsia="仿宋" w:hAnsi="仿宋" w:cs="仿宋" w:hint="eastAsia"/>
          <w:sz w:val="28"/>
          <w:szCs w:val="28"/>
        </w:rPr>
        <w:t>项：</w:t>
      </w:r>
    </w:p>
    <w:p w:rsidR="00025E0E" w:rsidRDefault="00E44F28">
      <w:pPr>
        <w:pStyle w:val="a3"/>
        <w:numPr>
          <w:ilvl w:val="0"/>
          <w:numId w:val="2"/>
        </w:numPr>
        <w:spacing w:line="360" w:lineRule="auto"/>
        <w:ind w:left="420" w:firstLineChars="0" w:firstLine="0"/>
        <w:rPr>
          <w:rFonts w:ascii="仿宋" w:eastAsia="仿宋" w:hAnsi="仿宋" w:cs="仿宋"/>
          <w:sz w:val="28"/>
          <w:szCs w:val="28"/>
        </w:rPr>
      </w:pPr>
      <w:r>
        <w:rPr>
          <w:rFonts w:ascii="仿宋" w:eastAsia="仿宋" w:hAnsi="仿宋" w:cs="仿宋" w:hint="eastAsia"/>
          <w:sz w:val="28"/>
          <w:szCs w:val="28"/>
        </w:rPr>
        <w:t>CT</w:t>
      </w:r>
      <w:r>
        <w:rPr>
          <w:rFonts w:ascii="仿宋" w:eastAsia="仿宋" w:hAnsi="仿宋" w:cs="仿宋" w:hint="eastAsia"/>
          <w:sz w:val="28"/>
          <w:szCs w:val="28"/>
        </w:rPr>
        <w:t>不限次数人工维修服务，提供热线电话，在线技术支持</w:t>
      </w:r>
      <w:r>
        <w:rPr>
          <w:rFonts w:ascii="仿宋" w:eastAsia="仿宋" w:hAnsi="仿宋" w:cs="仿宋" w:hint="eastAsia"/>
          <w:sz w:val="28"/>
          <w:szCs w:val="28"/>
        </w:rPr>
        <w:t xml:space="preserve"> </w:t>
      </w:r>
      <w:r>
        <w:rPr>
          <w:rFonts w:ascii="仿宋" w:eastAsia="仿宋" w:hAnsi="仿宋" w:cs="仿宋" w:hint="eastAsia"/>
          <w:sz w:val="28"/>
          <w:szCs w:val="28"/>
        </w:rPr>
        <w:t>；</w:t>
      </w:r>
    </w:p>
    <w:p w:rsidR="00025E0E" w:rsidRDefault="00E44F28">
      <w:pPr>
        <w:pStyle w:val="a3"/>
        <w:numPr>
          <w:ilvl w:val="0"/>
          <w:numId w:val="2"/>
        </w:numPr>
        <w:spacing w:line="360" w:lineRule="auto"/>
        <w:ind w:left="420" w:firstLineChars="0" w:firstLine="0"/>
        <w:rPr>
          <w:rFonts w:ascii="仿宋" w:eastAsia="仿宋" w:hAnsi="仿宋" w:cs="仿宋"/>
          <w:sz w:val="28"/>
          <w:szCs w:val="28"/>
        </w:rPr>
      </w:pPr>
      <w:r>
        <w:rPr>
          <w:rFonts w:ascii="仿宋" w:eastAsia="仿宋" w:hAnsi="仿宋" w:cs="仿宋" w:hint="eastAsia"/>
          <w:sz w:val="28"/>
          <w:szCs w:val="28"/>
        </w:rPr>
        <w:t>配套服务器和工作站软硬件人工服务（注：帮助更换和维护软硬件更换，免人工费），提供</w:t>
      </w:r>
      <w:r>
        <w:rPr>
          <w:rFonts w:ascii="仿宋" w:eastAsia="仿宋" w:hAnsi="仿宋" w:cs="仿宋" w:hint="eastAsia"/>
          <w:sz w:val="28"/>
          <w:szCs w:val="28"/>
        </w:rPr>
        <w:t>CT</w:t>
      </w:r>
      <w:r>
        <w:rPr>
          <w:rFonts w:ascii="仿宋" w:eastAsia="仿宋" w:hAnsi="仿宋" w:cs="仿宋" w:hint="eastAsia"/>
          <w:sz w:val="28"/>
          <w:szCs w:val="28"/>
        </w:rPr>
        <w:t>机器与院内</w:t>
      </w:r>
      <w:r>
        <w:rPr>
          <w:rFonts w:ascii="仿宋" w:eastAsia="仿宋" w:hAnsi="仿宋" w:cs="仿宋" w:hint="eastAsia"/>
          <w:sz w:val="28"/>
          <w:szCs w:val="28"/>
        </w:rPr>
        <w:t>PACS</w:t>
      </w:r>
      <w:r>
        <w:rPr>
          <w:rFonts w:ascii="仿宋" w:eastAsia="仿宋" w:hAnsi="仿宋" w:cs="仿宋" w:hint="eastAsia"/>
          <w:sz w:val="28"/>
          <w:szCs w:val="28"/>
        </w:rPr>
        <w:t>系统接口日常维护，保障数据正常传输。在数据传输异常时，及时协助院内相关相关科室及</w:t>
      </w:r>
      <w:r>
        <w:rPr>
          <w:rFonts w:ascii="仿宋" w:eastAsia="仿宋" w:hAnsi="仿宋" w:cs="仿宋" w:hint="eastAsia"/>
          <w:sz w:val="28"/>
          <w:szCs w:val="28"/>
        </w:rPr>
        <w:t>PACS</w:t>
      </w:r>
      <w:r>
        <w:rPr>
          <w:rFonts w:ascii="仿宋" w:eastAsia="仿宋" w:hAnsi="仿宋" w:cs="仿宋" w:hint="eastAsia"/>
          <w:sz w:val="28"/>
          <w:szCs w:val="28"/>
        </w:rPr>
        <w:t>系统工程师处理解决问题，必要时到现场支持；</w:t>
      </w:r>
    </w:p>
    <w:p w:rsidR="00025E0E" w:rsidRDefault="00E44F28">
      <w:pPr>
        <w:pStyle w:val="a3"/>
        <w:numPr>
          <w:ilvl w:val="0"/>
          <w:numId w:val="2"/>
        </w:numPr>
        <w:spacing w:line="360" w:lineRule="auto"/>
        <w:ind w:left="420" w:firstLineChars="0" w:firstLine="0"/>
        <w:rPr>
          <w:rFonts w:ascii="仿宋" w:eastAsia="仿宋" w:hAnsi="仿宋" w:cs="仿宋"/>
          <w:sz w:val="28"/>
          <w:szCs w:val="28"/>
        </w:rPr>
      </w:pPr>
      <w:r>
        <w:rPr>
          <w:rFonts w:ascii="仿宋" w:eastAsia="仿宋" w:hAnsi="仿宋" w:cs="仿宋" w:hint="eastAsia"/>
          <w:sz w:val="28"/>
          <w:szCs w:val="28"/>
        </w:rPr>
        <w:t>每年提供</w:t>
      </w:r>
      <w:r>
        <w:rPr>
          <w:rFonts w:ascii="仿宋" w:eastAsia="仿宋" w:hAnsi="仿宋" w:cs="仿宋" w:hint="eastAsia"/>
          <w:sz w:val="28"/>
          <w:szCs w:val="28"/>
        </w:rPr>
        <w:t>4</w:t>
      </w:r>
      <w:r>
        <w:rPr>
          <w:rFonts w:ascii="仿宋" w:eastAsia="仿宋" w:hAnsi="仿宋" w:cs="仿宋" w:hint="eastAsia"/>
          <w:sz w:val="28"/>
          <w:szCs w:val="28"/>
        </w:rPr>
        <w:t>次标准保养和参数校准，保证设备稳定运行；</w:t>
      </w:r>
    </w:p>
    <w:p w:rsidR="00025E0E" w:rsidRDefault="00E44F28">
      <w:pPr>
        <w:pStyle w:val="a3"/>
        <w:numPr>
          <w:ilvl w:val="0"/>
          <w:numId w:val="2"/>
        </w:numPr>
        <w:spacing w:line="360" w:lineRule="auto"/>
        <w:ind w:left="420" w:firstLineChars="0" w:firstLine="0"/>
        <w:rPr>
          <w:rFonts w:ascii="仿宋" w:eastAsia="仿宋" w:hAnsi="仿宋" w:cs="仿宋"/>
          <w:sz w:val="28"/>
          <w:szCs w:val="28"/>
        </w:rPr>
      </w:pPr>
      <w:r>
        <w:rPr>
          <w:rFonts w:ascii="仿宋" w:eastAsia="仿宋" w:hAnsi="仿宋" w:cs="仿宋" w:hint="eastAsia"/>
          <w:sz w:val="28"/>
          <w:szCs w:val="28"/>
        </w:rPr>
        <w:lastRenderedPageBreak/>
        <w:t>质控和校准服务；</w:t>
      </w:r>
    </w:p>
    <w:p w:rsidR="00025E0E" w:rsidRDefault="00E44F28">
      <w:pPr>
        <w:pStyle w:val="a3"/>
        <w:numPr>
          <w:ilvl w:val="0"/>
          <w:numId w:val="2"/>
        </w:numPr>
        <w:spacing w:line="360" w:lineRule="auto"/>
        <w:ind w:left="420" w:firstLineChars="0" w:firstLine="0"/>
        <w:rPr>
          <w:rFonts w:ascii="仿宋" w:eastAsia="仿宋" w:hAnsi="仿宋" w:cs="仿宋"/>
          <w:sz w:val="28"/>
          <w:szCs w:val="28"/>
        </w:rPr>
      </w:pPr>
      <w:r>
        <w:rPr>
          <w:rFonts w:ascii="仿宋" w:eastAsia="仿宋" w:hAnsi="仿宋" w:cs="仿宋" w:hint="eastAsia"/>
          <w:sz w:val="28"/>
          <w:szCs w:val="28"/>
        </w:rPr>
        <w:t>应用培训；</w:t>
      </w:r>
    </w:p>
    <w:p w:rsidR="00025E0E" w:rsidRDefault="00E44F28">
      <w:pPr>
        <w:pStyle w:val="a3"/>
        <w:numPr>
          <w:ilvl w:val="0"/>
          <w:numId w:val="2"/>
        </w:numPr>
        <w:spacing w:line="360" w:lineRule="auto"/>
        <w:ind w:left="420" w:firstLineChars="0" w:firstLine="0"/>
        <w:rPr>
          <w:rFonts w:ascii="仿宋" w:eastAsia="仿宋" w:hAnsi="仿宋" w:cs="仿宋"/>
          <w:sz w:val="28"/>
          <w:szCs w:val="28"/>
        </w:rPr>
      </w:pPr>
      <w:r>
        <w:rPr>
          <w:rFonts w:ascii="仿宋" w:eastAsia="仿宋" w:hAnsi="仿宋" w:cs="仿宋" w:hint="eastAsia"/>
          <w:sz w:val="28"/>
          <w:szCs w:val="28"/>
        </w:rPr>
        <w:t>电话</w:t>
      </w:r>
      <w:r>
        <w:rPr>
          <w:rFonts w:ascii="仿宋" w:eastAsia="仿宋" w:hAnsi="仿宋" w:cs="仿宋" w:hint="eastAsia"/>
          <w:sz w:val="28"/>
          <w:szCs w:val="28"/>
        </w:rPr>
        <w:t>/</w:t>
      </w:r>
      <w:r>
        <w:rPr>
          <w:rFonts w:ascii="仿宋" w:eastAsia="仿宋" w:hAnsi="仿宋" w:cs="仿宋" w:hint="eastAsia"/>
          <w:sz w:val="28"/>
          <w:szCs w:val="28"/>
        </w:rPr>
        <w:t>微信支持。</w:t>
      </w:r>
    </w:p>
    <w:p w:rsidR="00025E0E" w:rsidRDefault="00E44F28">
      <w:pPr>
        <w:pStyle w:val="a3"/>
        <w:spacing w:line="500" w:lineRule="exact"/>
        <w:ind w:firstLineChars="0" w:firstLine="0"/>
        <w:rPr>
          <w:rFonts w:ascii="仿宋" w:eastAsia="仿宋" w:hAnsi="仿宋" w:cs="仿宋"/>
          <w:b/>
          <w:bCs/>
          <w:sz w:val="28"/>
          <w:szCs w:val="28"/>
        </w:rPr>
      </w:pPr>
      <w:r>
        <w:rPr>
          <w:rFonts w:ascii="仿宋" w:eastAsia="仿宋" w:hAnsi="仿宋" w:cs="仿宋" w:hint="eastAsia"/>
          <w:b/>
          <w:bCs/>
          <w:sz w:val="28"/>
          <w:szCs w:val="28"/>
        </w:rPr>
        <w:t>四、服务要求</w:t>
      </w:r>
    </w:p>
    <w:p w:rsidR="00025E0E" w:rsidRDefault="00E44F28">
      <w:pPr>
        <w:pStyle w:val="a3"/>
        <w:numPr>
          <w:ilvl w:val="0"/>
          <w:numId w:val="3"/>
        </w:numPr>
        <w:spacing w:line="360" w:lineRule="auto"/>
        <w:ind w:left="420" w:firstLineChars="0" w:firstLine="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（资质要求）投标单位具有独立维修能力，</w:t>
      </w:r>
      <w:r>
        <w:rPr>
          <w:rFonts w:ascii="仿宋" w:eastAsia="仿宋" w:hAnsi="仿宋" w:cs="仿宋" w:hint="eastAsia"/>
          <w:sz w:val="28"/>
          <w:szCs w:val="28"/>
        </w:rPr>
        <w:t>并提供售后授权书。</w:t>
      </w:r>
      <w:r>
        <w:rPr>
          <w:rFonts w:ascii="仿宋" w:eastAsia="仿宋" w:hAnsi="仿宋" w:cs="仿宋" w:hint="eastAsia"/>
          <w:sz w:val="28"/>
          <w:szCs w:val="28"/>
        </w:rPr>
        <w:t>不接受授权经销商代理投标。不得整体或部分将此项目的维保工作转包给其他公司，一经查实将与投标人解除合同，且投</w:t>
      </w:r>
      <w:r>
        <w:rPr>
          <w:rFonts w:ascii="仿宋" w:eastAsia="仿宋" w:hAnsi="仿宋" w:cs="仿宋" w:hint="eastAsia"/>
          <w:sz w:val="28"/>
          <w:szCs w:val="28"/>
        </w:rPr>
        <w:t>标人需赔偿由此引起的一切经济损失（合同议定）。投标人需提供经有效年检的营业执照、税务登记证副本复印件（办理过三证合一的只须提供营业执照），且经营范围必须含有医疗器械维修；投标人需提供经有效年检的《医疗器械经营许可证》，经营范围包含医用</w:t>
      </w:r>
      <w:r>
        <w:rPr>
          <w:rFonts w:ascii="仿宋" w:eastAsia="仿宋" w:hAnsi="仿宋" w:cs="仿宋" w:hint="eastAsia"/>
          <w:sz w:val="28"/>
          <w:szCs w:val="28"/>
        </w:rPr>
        <w:t>X</w:t>
      </w:r>
      <w:r>
        <w:rPr>
          <w:rFonts w:ascii="仿宋" w:eastAsia="仿宋" w:hAnsi="仿宋" w:cs="仿宋" w:hint="eastAsia"/>
          <w:sz w:val="28"/>
          <w:szCs w:val="28"/>
        </w:rPr>
        <w:t>射线设备</w:t>
      </w:r>
      <w:r>
        <w:rPr>
          <w:rFonts w:ascii="仿宋" w:eastAsia="仿宋" w:hAnsi="仿宋" w:cs="仿宋" w:hint="eastAsia"/>
          <w:sz w:val="28"/>
          <w:szCs w:val="28"/>
        </w:rPr>
        <w:t xml:space="preserve"> </w:t>
      </w:r>
      <w:r>
        <w:rPr>
          <w:rFonts w:ascii="仿宋" w:eastAsia="仿宋" w:hAnsi="仿宋" w:cs="仿宋" w:hint="eastAsia"/>
          <w:sz w:val="28"/>
          <w:szCs w:val="28"/>
        </w:rPr>
        <w:t>（含许可证经营范围不标明具体类别，涵盖全部三类医疗器械的）；</w:t>
      </w:r>
    </w:p>
    <w:p w:rsidR="00025E0E" w:rsidRDefault="00E44F28">
      <w:pPr>
        <w:pStyle w:val="a3"/>
        <w:numPr>
          <w:ilvl w:val="0"/>
          <w:numId w:val="3"/>
        </w:numPr>
        <w:spacing w:line="360" w:lineRule="auto"/>
        <w:ind w:left="420" w:firstLineChars="0" w:firstLine="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（备件）投标单位必须</w:t>
      </w:r>
      <w:r w:rsidR="00A03316">
        <w:rPr>
          <w:rFonts w:ascii="仿宋" w:eastAsia="仿宋" w:hAnsi="仿宋" w:cs="仿宋" w:hint="eastAsia"/>
          <w:sz w:val="28"/>
          <w:szCs w:val="28"/>
        </w:rPr>
        <w:t>在投标文件中</w:t>
      </w:r>
      <w:r>
        <w:rPr>
          <w:rFonts w:ascii="仿宋" w:eastAsia="仿宋" w:hAnsi="仿宋" w:cs="仿宋" w:hint="eastAsia"/>
          <w:sz w:val="28"/>
          <w:szCs w:val="28"/>
        </w:rPr>
        <w:t>提供</w:t>
      </w:r>
      <w:r>
        <w:rPr>
          <w:rFonts w:ascii="仿宋" w:eastAsia="仿宋" w:hAnsi="仿宋" w:cs="仿宋" w:hint="eastAsia"/>
          <w:sz w:val="28"/>
          <w:szCs w:val="28"/>
        </w:rPr>
        <w:t>GE</w:t>
      </w:r>
      <w:r>
        <w:rPr>
          <w:rFonts w:ascii="仿宋" w:eastAsia="仿宋" w:hAnsi="仿宋" w:cs="仿宋" w:hint="eastAsia"/>
          <w:sz w:val="28"/>
          <w:szCs w:val="28"/>
        </w:rPr>
        <w:t>产家零部件</w:t>
      </w:r>
      <w:r>
        <w:rPr>
          <w:rFonts w:ascii="仿宋" w:eastAsia="仿宋" w:hAnsi="仿宋" w:cs="仿宋" w:hint="eastAsia"/>
          <w:sz w:val="28"/>
          <w:szCs w:val="28"/>
        </w:rPr>
        <w:t>并提供全新原厂备件证明</w:t>
      </w:r>
      <w:r>
        <w:rPr>
          <w:rFonts w:ascii="仿宋" w:eastAsia="仿宋" w:hAnsi="仿宋" w:cs="仿宋" w:hint="eastAsia"/>
          <w:sz w:val="28"/>
          <w:szCs w:val="28"/>
        </w:rPr>
        <w:t>；</w:t>
      </w:r>
    </w:p>
    <w:p w:rsidR="00025E0E" w:rsidRDefault="00E44F28">
      <w:pPr>
        <w:pStyle w:val="a3"/>
        <w:numPr>
          <w:ilvl w:val="0"/>
          <w:numId w:val="3"/>
        </w:numPr>
        <w:spacing w:line="360" w:lineRule="auto"/>
        <w:ind w:left="420" w:firstLineChars="0" w:firstLine="0"/>
        <w:rPr>
          <w:rFonts w:ascii="仿宋" w:eastAsia="仿宋" w:hAnsi="仿宋" w:cs="仿宋"/>
          <w:sz w:val="28"/>
          <w:szCs w:val="28"/>
        </w:rPr>
      </w:pPr>
      <w:r>
        <w:rPr>
          <w:rFonts w:ascii="仿宋" w:eastAsia="仿宋" w:hAnsi="仿宋" w:cs="仿宋" w:hint="eastAsia"/>
          <w:b/>
          <w:sz w:val="28"/>
          <w:szCs w:val="28"/>
        </w:rPr>
        <w:t>*</w:t>
      </w:r>
      <w:r>
        <w:rPr>
          <w:rFonts w:ascii="仿宋" w:eastAsia="仿宋" w:hAnsi="仿宋" w:cs="仿宋" w:hint="eastAsia"/>
          <w:b/>
          <w:sz w:val="28"/>
          <w:szCs w:val="28"/>
        </w:rPr>
        <w:t>（硬件技术）</w:t>
      </w:r>
      <w:r>
        <w:rPr>
          <w:rFonts w:ascii="仿宋" w:eastAsia="仿宋" w:hAnsi="仿宋" w:cs="仿宋" w:hint="eastAsia"/>
          <w:sz w:val="28"/>
          <w:szCs w:val="28"/>
        </w:rPr>
        <w:t>投标单位至少有</w:t>
      </w:r>
      <w:r>
        <w:rPr>
          <w:rFonts w:ascii="仿宋" w:eastAsia="仿宋" w:hAnsi="仿宋" w:cs="仿宋" w:hint="eastAsia"/>
          <w:sz w:val="28"/>
          <w:szCs w:val="28"/>
        </w:rPr>
        <w:t>2</w:t>
      </w:r>
      <w:r>
        <w:rPr>
          <w:rFonts w:ascii="仿宋" w:eastAsia="仿宋" w:hAnsi="仿宋" w:cs="仿宋" w:hint="eastAsia"/>
          <w:sz w:val="28"/>
          <w:szCs w:val="28"/>
        </w:rPr>
        <w:t>名从事</w:t>
      </w:r>
      <w:r>
        <w:rPr>
          <w:rFonts w:ascii="仿宋" w:eastAsia="仿宋" w:hAnsi="仿宋" w:cs="仿宋" w:hint="eastAsia"/>
          <w:sz w:val="28"/>
          <w:szCs w:val="28"/>
        </w:rPr>
        <w:t>CT</w:t>
      </w:r>
      <w:r>
        <w:rPr>
          <w:rFonts w:ascii="仿宋" w:eastAsia="仿宋" w:hAnsi="仿宋" w:cs="仿宋" w:hint="eastAsia"/>
          <w:sz w:val="28"/>
          <w:szCs w:val="28"/>
        </w:rPr>
        <w:t>行业维修经验的工程师（资深工程师），须提供资质证书（</w:t>
      </w:r>
      <w:r>
        <w:rPr>
          <w:rFonts w:ascii="仿宋" w:eastAsia="仿宋" w:hAnsi="仿宋" w:cs="仿宋" w:hint="eastAsia"/>
          <w:sz w:val="28"/>
          <w:szCs w:val="28"/>
        </w:rPr>
        <w:t>原件备查），提供在有效期内与公司签署的用工合同；</w:t>
      </w:r>
    </w:p>
    <w:p w:rsidR="00025E0E" w:rsidRDefault="00E44F28">
      <w:pPr>
        <w:pStyle w:val="a3"/>
        <w:numPr>
          <w:ilvl w:val="0"/>
          <w:numId w:val="3"/>
        </w:numPr>
        <w:spacing w:line="360" w:lineRule="auto"/>
        <w:ind w:left="420" w:firstLineChars="0" w:firstLine="0"/>
        <w:rPr>
          <w:rFonts w:ascii="仿宋" w:eastAsia="仿宋" w:hAnsi="仿宋" w:cs="仿宋"/>
          <w:sz w:val="28"/>
          <w:szCs w:val="28"/>
        </w:rPr>
      </w:pPr>
      <w:r>
        <w:rPr>
          <w:rFonts w:ascii="仿宋" w:eastAsia="仿宋" w:hAnsi="仿宋" w:cs="仿宋" w:hint="eastAsia"/>
          <w:b/>
          <w:sz w:val="28"/>
          <w:szCs w:val="28"/>
        </w:rPr>
        <w:t>（软件技术）</w:t>
      </w:r>
      <w:r>
        <w:rPr>
          <w:rFonts w:ascii="仿宋" w:eastAsia="仿宋" w:hAnsi="仿宋" w:cs="仿宋" w:hint="eastAsia"/>
          <w:sz w:val="28"/>
          <w:szCs w:val="28"/>
        </w:rPr>
        <w:t>投标人应具有自主研发的与维保方案相匹配的医疗设备质控保养软件，确保设备运行的安全和质量控制，软件知识产权归投标人所有（原件备查）。投标单位至少有</w:t>
      </w:r>
      <w:r>
        <w:rPr>
          <w:rFonts w:ascii="仿宋" w:eastAsia="仿宋" w:hAnsi="仿宋" w:cs="仿宋" w:hint="eastAsia"/>
          <w:sz w:val="28"/>
          <w:szCs w:val="28"/>
        </w:rPr>
        <w:t>1</w:t>
      </w:r>
      <w:r>
        <w:rPr>
          <w:rFonts w:ascii="仿宋" w:eastAsia="仿宋" w:hAnsi="仿宋" w:cs="仿宋" w:hint="eastAsia"/>
          <w:sz w:val="28"/>
          <w:szCs w:val="28"/>
        </w:rPr>
        <w:t>名</w:t>
      </w:r>
      <w:r>
        <w:rPr>
          <w:rFonts w:ascii="仿宋" w:eastAsia="仿宋" w:hAnsi="仿宋" w:cs="仿宋" w:hint="eastAsia"/>
          <w:sz w:val="28"/>
          <w:szCs w:val="28"/>
        </w:rPr>
        <w:t>IT</w:t>
      </w:r>
      <w:r>
        <w:rPr>
          <w:rFonts w:ascii="仿宋" w:eastAsia="仿宋" w:hAnsi="仿宋" w:cs="仿宋" w:hint="eastAsia"/>
          <w:sz w:val="28"/>
          <w:szCs w:val="28"/>
        </w:rPr>
        <w:t>工程师且具有数据库系统和服务器故障应对能力，须提供资质证书</w:t>
      </w:r>
      <w:r>
        <w:rPr>
          <w:rFonts w:ascii="仿宋" w:eastAsia="仿宋" w:hAnsi="仿宋" w:cs="仿宋" w:hint="eastAsia"/>
          <w:sz w:val="28"/>
          <w:szCs w:val="28"/>
        </w:rPr>
        <w:lastRenderedPageBreak/>
        <w:t>（原件备查），提供在有效期内的与公司签署的用工合同；</w:t>
      </w:r>
    </w:p>
    <w:p w:rsidR="00025E0E" w:rsidRDefault="00E44F28">
      <w:pPr>
        <w:pStyle w:val="a3"/>
        <w:numPr>
          <w:ilvl w:val="0"/>
          <w:numId w:val="3"/>
        </w:numPr>
        <w:spacing w:line="360" w:lineRule="auto"/>
        <w:ind w:left="420" w:firstLineChars="0" w:firstLine="0"/>
        <w:rPr>
          <w:rFonts w:ascii="仿宋" w:eastAsia="仿宋" w:hAnsi="仿宋" w:cs="仿宋"/>
          <w:sz w:val="28"/>
          <w:szCs w:val="28"/>
        </w:rPr>
      </w:pPr>
      <w:r>
        <w:rPr>
          <w:rFonts w:ascii="仿宋" w:eastAsia="仿宋" w:hAnsi="仿宋" w:cs="仿宋" w:hint="eastAsia"/>
          <w:sz w:val="28"/>
          <w:szCs w:val="28"/>
        </w:rPr>
        <w:t>（季度保养）每年为用户提供</w:t>
      </w:r>
      <w:r>
        <w:rPr>
          <w:rFonts w:ascii="仿宋" w:eastAsia="仿宋" w:hAnsi="仿宋" w:cs="仿宋" w:hint="eastAsia"/>
          <w:sz w:val="28"/>
          <w:szCs w:val="28"/>
        </w:rPr>
        <w:t>4</w:t>
      </w:r>
      <w:r>
        <w:rPr>
          <w:rFonts w:ascii="仿宋" w:eastAsia="仿宋" w:hAnsi="仿宋" w:cs="仿宋" w:hint="eastAsia"/>
          <w:sz w:val="28"/>
          <w:szCs w:val="28"/>
        </w:rPr>
        <w:t>次标准的预防性维修保养服务；</w:t>
      </w:r>
    </w:p>
    <w:p w:rsidR="00025E0E" w:rsidRDefault="00E44F28">
      <w:pPr>
        <w:pStyle w:val="a3"/>
        <w:numPr>
          <w:ilvl w:val="0"/>
          <w:numId w:val="3"/>
        </w:numPr>
        <w:spacing w:line="360" w:lineRule="auto"/>
        <w:ind w:left="420" w:firstLineChars="0" w:firstLine="0"/>
        <w:rPr>
          <w:rFonts w:ascii="仿宋" w:eastAsia="仿宋" w:hAnsi="仿宋" w:cs="仿宋"/>
          <w:sz w:val="28"/>
          <w:szCs w:val="28"/>
        </w:rPr>
      </w:pPr>
      <w:r>
        <w:rPr>
          <w:rFonts w:ascii="仿宋" w:eastAsia="仿宋" w:hAnsi="仿宋" w:cs="仿宋" w:hint="eastAsia"/>
          <w:sz w:val="28"/>
          <w:szCs w:val="28"/>
        </w:rPr>
        <w:t>（服务响应）投标人必须具备全年</w:t>
      </w:r>
      <w:r>
        <w:rPr>
          <w:rFonts w:ascii="仿宋" w:eastAsia="仿宋" w:hAnsi="仿宋" w:cs="仿宋" w:hint="eastAsia"/>
          <w:sz w:val="28"/>
          <w:szCs w:val="28"/>
        </w:rPr>
        <w:t>24</w:t>
      </w:r>
      <w:r>
        <w:rPr>
          <w:rFonts w:ascii="仿宋" w:eastAsia="仿宋" w:hAnsi="仿宋" w:cs="仿宋" w:hint="eastAsia"/>
          <w:sz w:val="28"/>
          <w:szCs w:val="28"/>
        </w:rPr>
        <w:t>小时资深工程师热线支持</w:t>
      </w:r>
      <w:r>
        <w:rPr>
          <w:rFonts w:ascii="仿宋" w:eastAsia="仿宋" w:hAnsi="仿宋" w:cs="仿宋" w:hint="eastAsia"/>
          <w:sz w:val="28"/>
          <w:szCs w:val="28"/>
        </w:rPr>
        <w:t xml:space="preserve"> </w:t>
      </w:r>
      <w:r>
        <w:rPr>
          <w:rFonts w:ascii="仿宋" w:eastAsia="仿宋" w:hAnsi="仿宋" w:cs="仿宋" w:hint="eastAsia"/>
          <w:sz w:val="28"/>
          <w:szCs w:val="28"/>
        </w:rPr>
        <w:t>，维修服务</w:t>
      </w:r>
      <w:r>
        <w:rPr>
          <w:rFonts w:ascii="仿宋" w:eastAsia="仿宋" w:hAnsi="仿宋" w:cs="仿宋" w:hint="eastAsia"/>
          <w:sz w:val="28"/>
          <w:szCs w:val="28"/>
        </w:rPr>
        <w:t>1</w:t>
      </w:r>
      <w:r>
        <w:rPr>
          <w:rFonts w:ascii="仿宋" w:eastAsia="仿宋" w:hAnsi="仿宋" w:cs="仿宋" w:hint="eastAsia"/>
          <w:sz w:val="28"/>
          <w:szCs w:val="28"/>
        </w:rPr>
        <w:t>小时内响应，</w:t>
      </w:r>
      <w:r>
        <w:rPr>
          <w:rFonts w:ascii="仿宋" w:eastAsia="仿宋" w:hAnsi="仿宋" w:cs="仿宋" w:hint="eastAsia"/>
          <w:sz w:val="28"/>
          <w:szCs w:val="28"/>
        </w:rPr>
        <w:t>24</w:t>
      </w:r>
      <w:r>
        <w:rPr>
          <w:rFonts w:ascii="仿宋" w:eastAsia="仿宋" w:hAnsi="仿宋" w:cs="仿宋" w:hint="eastAsia"/>
          <w:sz w:val="28"/>
          <w:szCs w:val="28"/>
        </w:rPr>
        <w:t>小时内工程师到达场地</w:t>
      </w:r>
      <w:r>
        <w:rPr>
          <w:rFonts w:ascii="仿宋" w:eastAsia="仿宋" w:hAnsi="仿宋" w:cs="仿宋" w:hint="eastAsia"/>
          <w:sz w:val="28"/>
          <w:szCs w:val="28"/>
        </w:rPr>
        <w:t xml:space="preserve"> </w:t>
      </w:r>
      <w:r>
        <w:rPr>
          <w:rFonts w:ascii="仿宋" w:eastAsia="仿宋" w:hAnsi="仿宋" w:cs="仿宋" w:hint="eastAsia"/>
          <w:sz w:val="28"/>
          <w:szCs w:val="28"/>
        </w:rPr>
        <w:t>；</w:t>
      </w:r>
    </w:p>
    <w:p w:rsidR="00025E0E" w:rsidRDefault="00E44F28">
      <w:pPr>
        <w:pStyle w:val="a3"/>
        <w:numPr>
          <w:ilvl w:val="0"/>
          <w:numId w:val="3"/>
        </w:numPr>
        <w:spacing w:line="360" w:lineRule="auto"/>
        <w:ind w:left="420" w:firstLineChars="0" w:firstLine="0"/>
        <w:rPr>
          <w:rFonts w:ascii="仿宋" w:eastAsia="仿宋" w:hAnsi="仿宋" w:cs="仿宋"/>
          <w:sz w:val="28"/>
          <w:szCs w:val="28"/>
        </w:rPr>
      </w:pPr>
      <w:r>
        <w:rPr>
          <w:rFonts w:ascii="仿宋" w:eastAsia="仿宋" w:hAnsi="仿宋" w:cs="仿宋" w:hint="eastAsia"/>
          <w:sz w:val="28"/>
          <w:szCs w:val="28"/>
        </w:rPr>
        <w:t>（开机率保证）保证开机率在</w:t>
      </w:r>
      <w:r>
        <w:rPr>
          <w:rFonts w:ascii="仿宋" w:eastAsia="仿宋" w:hAnsi="仿宋" w:cs="仿宋" w:hint="eastAsia"/>
          <w:sz w:val="28"/>
          <w:szCs w:val="28"/>
        </w:rPr>
        <w:t>95%</w:t>
      </w:r>
      <w:r>
        <w:rPr>
          <w:rFonts w:ascii="仿宋" w:eastAsia="仿宋" w:hAnsi="仿宋" w:cs="仿宋" w:hint="eastAsia"/>
          <w:sz w:val="28"/>
          <w:szCs w:val="28"/>
        </w:rPr>
        <w:t>以上，如达不到开机率维修目标要求，将按</w:t>
      </w:r>
      <w:r>
        <w:rPr>
          <w:rFonts w:ascii="仿宋" w:eastAsia="仿宋" w:hAnsi="仿宋" w:cs="仿宋" w:hint="eastAsia"/>
          <w:sz w:val="28"/>
          <w:szCs w:val="28"/>
        </w:rPr>
        <w:t>1:2</w:t>
      </w:r>
      <w:r>
        <w:rPr>
          <w:rFonts w:ascii="仿宋" w:eastAsia="仿宋" w:hAnsi="仿宋" w:cs="仿宋" w:hint="eastAsia"/>
          <w:sz w:val="28"/>
          <w:szCs w:val="28"/>
        </w:rPr>
        <w:t>延长保修期；</w:t>
      </w:r>
      <w:r>
        <w:rPr>
          <w:rFonts w:ascii="仿宋" w:eastAsia="仿宋" w:hAnsi="仿宋" w:cs="仿宋" w:hint="eastAsia"/>
          <w:sz w:val="28"/>
          <w:szCs w:val="28"/>
        </w:rPr>
        <w:t xml:space="preserve"> </w:t>
      </w:r>
    </w:p>
    <w:p w:rsidR="00025E0E" w:rsidRDefault="00E44F28">
      <w:pPr>
        <w:pStyle w:val="a3"/>
        <w:numPr>
          <w:ilvl w:val="0"/>
          <w:numId w:val="3"/>
        </w:numPr>
        <w:spacing w:line="360" w:lineRule="auto"/>
        <w:ind w:left="420" w:firstLineChars="0" w:firstLine="0"/>
        <w:rPr>
          <w:rFonts w:ascii="仿宋" w:eastAsia="仿宋" w:hAnsi="仿宋" w:cs="仿宋"/>
          <w:sz w:val="28"/>
          <w:szCs w:val="28"/>
        </w:rPr>
      </w:pPr>
      <w:r>
        <w:rPr>
          <w:rFonts w:ascii="仿宋" w:eastAsia="仿宋" w:hAnsi="仿宋" w:cs="仿宋" w:hint="eastAsia"/>
          <w:sz w:val="28"/>
          <w:szCs w:val="28"/>
        </w:rPr>
        <w:t>投标人承诺配件价格不高于市场价（附清单）。</w:t>
      </w:r>
    </w:p>
    <w:p w:rsidR="00025E0E" w:rsidRDefault="00E44F28">
      <w:pPr>
        <w:spacing w:line="360" w:lineRule="auto"/>
        <w:rPr>
          <w:rFonts w:ascii="仿宋" w:eastAsia="仿宋" w:hAnsi="仿宋" w:cs="仿宋"/>
          <w:i/>
          <w:sz w:val="28"/>
          <w:szCs w:val="28"/>
        </w:rPr>
      </w:pPr>
      <w:r>
        <w:rPr>
          <w:rFonts w:ascii="仿宋" w:eastAsia="仿宋" w:hAnsi="仿宋" w:cs="仿宋" w:hint="eastAsia"/>
          <w:i/>
          <w:sz w:val="28"/>
          <w:szCs w:val="28"/>
        </w:rPr>
        <w:t>备注：加</w:t>
      </w:r>
      <w:r>
        <w:rPr>
          <w:rFonts w:ascii="仿宋" w:eastAsia="仿宋" w:hAnsi="仿宋" w:cs="仿宋" w:hint="eastAsia"/>
          <w:i/>
          <w:sz w:val="28"/>
          <w:szCs w:val="28"/>
        </w:rPr>
        <w:t>*</w:t>
      </w:r>
      <w:r>
        <w:rPr>
          <w:rFonts w:ascii="仿宋" w:eastAsia="仿宋" w:hAnsi="仿宋" w:cs="仿宋" w:hint="eastAsia"/>
          <w:i/>
          <w:sz w:val="28"/>
          <w:szCs w:val="28"/>
        </w:rPr>
        <w:t>服务范围为必选基本服务内容，其他为附加可选服务内容。</w:t>
      </w:r>
    </w:p>
    <w:p w:rsidR="00025E0E" w:rsidRDefault="00E44F28">
      <w:pPr>
        <w:pStyle w:val="a3"/>
        <w:numPr>
          <w:ilvl w:val="0"/>
          <w:numId w:val="4"/>
        </w:numPr>
        <w:spacing w:line="500" w:lineRule="exact"/>
        <w:ind w:firstLineChars="0"/>
        <w:rPr>
          <w:rFonts w:ascii="仿宋" w:eastAsia="仿宋" w:hAnsi="仿宋" w:cs="仿宋"/>
          <w:b/>
          <w:bCs/>
          <w:sz w:val="28"/>
          <w:szCs w:val="28"/>
        </w:rPr>
      </w:pPr>
      <w:r>
        <w:rPr>
          <w:rFonts w:ascii="仿宋" w:eastAsia="仿宋" w:hAnsi="仿宋" w:cs="仿宋" w:hint="eastAsia"/>
          <w:b/>
          <w:bCs/>
          <w:sz w:val="28"/>
          <w:szCs w:val="28"/>
        </w:rPr>
        <w:t>付款方式</w:t>
      </w:r>
    </w:p>
    <w:p w:rsidR="00025E0E" w:rsidRDefault="00E44F28">
      <w:pPr>
        <w:spacing w:line="500" w:lineRule="exact"/>
        <w:ind w:left="300" w:firstLine="420"/>
        <w:rPr>
          <w:rFonts w:ascii="仿宋" w:eastAsia="仿宋" w:hAnsi="仿宋" w:cs="仿宋"/>
          <w:sz w:val="28"/>
          <w:szCs w:val="28"/>
        </w:rPr>
      </w:pPr>
      <w:r>
        <w:rPr>
          <w:rFonts w:ascii="仿宋" w:eastAsia="仿宋" w:hAnsi="仿宋" w:cs="仿宋" w:hint="eastAsia"/>
          <w:sz w:val="28"/>
          <w:szCs w:val="28"/>
        </w:rPr>
        <w:t>合同生效后，一个月内支付合同金额</w:t>
      </w:r>
      <w:r>
        <w:rPr>
          <w:rFonts w:ascii="仿宋" w:eastAsia="仿宋" w:hAnsi="仿宋" w:cs="仿宋" w:hint="eastAsia"/>
          <w:sz w:val="28"/>
          <w:szCs w:val="28"/>
        </w:rPr>
        <w:t>50%</w:t>
      </w:r>
      <w:r>
        <w:rPr>
          <w:rFonts w:ascii="仿宋" w:eastAsia="仿宋" w:hAnsi="仿宋" w:cs="仿宋" w:hint="eastAsia"/>
          <w:sz w:val="28"/>
          <w:szCs w:val="28"/>
        </w:rPr>
        <w:t>，余款合同到期当月付清。</w:t>
      </w:r>
    </w:p>
    <w:p w:rsidR="00025E0E" w:rsidRDefault="00025E0E">
      <w:pPr>
        <w:spacing w:line="500" w:lineRule="exact"/>
        <w:ind w:firstLineChars="50" w:firstLine="140"/>
        <w:jc w:val="right"/>
        <w:rPr>
          <w:rFonts w:ascii="仿宋" w:eastAsia="仿宋" w:hAnsi="仿宋" w:cs="仿宋"/>
          <w:sz w:val="28"/>
          <w:szCs w:val="28"/>
        </w:rPr>
      </w:pPr>
    </w:p>
    <w:p w:rsidR="00025E0E" w:rsidRDefault="00025E0E">
      <w:pPr>
        <w:spacing w:line="500" w:lineRule="exact"/>
        <w:ind w:firstLineChars="50" w:firstLine="140"/>
        <w:jc w:val="right"/>
        <w:rPr>
          <w:rFonts w:ascii="仿宋" w:eastAsia="仿宋" w:hAnsi="仿宋" w:cs="仿宋"/>
          <w:sz w:val="28"/>
          <w:szCs w:val="28"/>
        </w:rPr>
      </w:pPr>
    </w:p>
    <w:p w:rsidR="00025E0E" w:rsidRDefault="00025E0E">
      <w:pPr>
        <w:spacing w:line="500" w:lineRule="exact"/>
        <w:ind w:firstLineChars="50" w:firstLine="140"/>
        <w:jc w:val="right"/>
        <w:rPr>
          <w:rFonts w:ascii="仿宋" w:eastAsia="仿宋" w:hAnsi="仿宋" w:cs="仿宋"/>
          <w:sz w:val="28"/>
          <w:szCs w:val="28"/>
        </w:rPr>
      </w:pPr>
    </w:p>
    <w:p w:rsidR="00025E0E" w:rsidRDefault="00025E0E">
      <w:pPr>
        <w:spacing w:line="500" w:lineRule="exact"/>
        <w:ind w:firstLineChars="50" w:firstLine="140"/>
        <w:jc w:val="right"/>
        <w:rPr>
          <w:rFonts w:ascii="仿宋" w:eastAsia="仿宋" w:hAnsi="仿宋" w:cs="仿宋"/>
          <w:sz w:val="28"/>
          <w:szCs w:val="28"/>
        </w:rPr>
      </w:pPr>
    </w:p>
    <w:p w:rsidR="00025E0E" w:rsidRDefault="00025E0E">
      <w:pPr>
        <w:spacing w:line="500" w:lineRule="exact"/>
        <w:ind w:firstLineChars="50" w:firstLine="140"/>
        <w:jc w:val="right"/>
        <w:rPr>
          <w:rFonts w:ascii="仿宋" w:eastAsia="仿宋" w:hAnsi="仿宋" w:cs="仿宋"/>
          <w:sz w:val="28"/>
          <w:szCs w:val="28"/>
        </w:rPr>
      </w:pPr>
    </w:p>
    <w:p w:rsidR="00025E0E" w:rsidRDefault="00025E0E">
      <w:pPr>
        <w:spacing w:line="500" w:lineRule="exact"/>
        <w:ind w:firstLineChars="50" w:firstLine="140"/>
        <w:jc w:val="right"/>
        <w:rPr>
          <w:rFonts w:ascii="仿宋" w:eastAsia="仿宋" w:hAnsi="仿宋" w:cs="仿宋"/>
          <w:sz w:val="28"/>
          <w:szCs w:val="28"/>
        </w:rPr>
      </w:pPr>
    </w:p>
    <w:p w:rsidR="00025E0E" w:rsidRDefault="00025E0E">
      <w:pPr>
        <w:spacing w:line="500" w:lineRule="exact"/>
        <w:ind w:firstLineChars="50" w:firstLine="140"/>
        <w:jc w:val="right"/>
        <w:rPr>
          <w:rFonts w:ascii="仿宋" w:eastAsia="仿宋" w:hAnsi="仿宋" w:cs="仿宋"/>
          <w:sz w:val="28"/>
          <w:szCs w:val="28"/>
        </w:rPr>
      </w:pPr>
    </w:p>
    <w:p w:rsidR="00025E0E" w:rsidRDefault="00025E0E">
      <w:pPr>
        <w:spacing w:line="500" w:lineRule="exact"/>
        <w:ind w:firstLineChars="50" w:firstLine="140"/>
        <w:jc w:val="right"/>
        <w:rPr>
          <w:rFonts w:ascii="仿宋" w:eastAsia="仿宋" w:hAnsi="仿宋" w:cs="仿宋"/>
          <w:sz w:val="28"/>
          <w:szCs w:val="28"/>
        </w:rPr>
      </w:pPr>
    </w:p>
    <w:p w:rsidR="00025E0E" w:rsidRDefault="00025E0E">
      <w:pPr>
        <w:spacing w:line="500" w:lineRule="exact"/>
        <w:ind w:firstLineChars="50" w:firstLine="140"/>
        <w:jc w:val="right"/>
        <w:rPr>
          <w:rFonts w:ascii="仿宋" w:eastAsia="仿宋" w:hAnsi="仿宋" w:cs="仿宋"/>
          <w:sz w:val="28"/>
          <w:szCs w:val="28"/>
        </w:rPr>
      </w:pPr>
    </w:p>
    <w:p w:rsidR="00025E0E" w:rsidRDefault="00025E0E">
      <w:pPr>
        <w:spacing w:line="500" w:lineRule="exact"/>
        <w:ind w:firstLineChars="50" w:firstLine="140"/>
        <w:jc w:val="right"/>
        <w:rPr>
          <w:rFonts w:ascii="仿宋" w:eastAsia="仿宋" w:hAnsi="仿宋" w:cs="仿宋"/>
          <w:sz w:val="28"/>
          <w:szCs w:val="28"/>
        </w:rPr>
      </w:pPr>
    </w:p>
    <w:p w:rsidR="00025E0E" w:rsidRDefault="00025E0E">
      <w:pPr>
        <w:spacing w:line="500" w:lineRule="exact"/>
        <w:ind w:firstLineChars="50" w:firstLine="140"/>
        <w:jc w:val="right"/>
        <w:rPr>
          <w:rFonts w:ascii="仿宋" w:eastAsia="仿宋" w:hAnsi="仿宋" w:cs="仿宋"/>
          <w:sz w:val="28"/>
          <w:szCs w:val="28"/>
        </w:rPr>
      </w:pPr>
    </w:p>
    <w:p w:rsidR="00025E0E" w:rsidRDefault="00025E0E">
      <w:pPr>
        <w:spacing w:line="500" w:lineRule="exact"/>
        <w:ind w:firstLineChars="50" w:firstLine="140"/>
        <w:jc w:val="right"/>
        <w:rPr>
          <w:rFonts w:ascii="仿宋" w:eastAsia="仿宋" w:hAnsi="仿宋" w:cs="仿宋"/>
          <w:sz w:val="28"/>
          <w:szCs w:val="28"/>
        </w:rPr>
      </w:pPr>
    </w:p>
    <w:tbl>
      <w:tblPr>
        <w:tblW w:w="11538" w:type="dxa"/>
        <w:tblInd w:w="-828" w:type="dxa"/>
        <w:tblLayout w:type="fixed"/>
        <w:tblCellMar>
          <w:left w:w="0" w:type="dxa"/>
          <w:right w:w="0" w:type="dxa"/>
        </w:tblCellMar>
        <w:tblLook w:val="04A0"/>
      </w:tblPr>
      <w:tblGrid>
        <w:gridCol w:w="1275"/>
        <w:gridCol w:w="2493"/>
        <w:gridCol w:w="5608"/>
        <w:gridCol w:w="1882"/>
        <w:gridCol w:w="140"/>
        <w:gridCol w:w="140"/>
      </w:tblGrid>
      <w:tr w:rsidR="00025E0E">
        <w:trPr>
          <w:trHeight w:val="615"/>
        </w:trPr>
        <w:tc>
          <w:tcPr>
            <w:tcW w:w="11538" w:type="dxa"/>
            <w:gridSpan w:val="6"/>
            <w:tcBorders>
              <w:top w:val="nil"/>
              <w:left w:val="nil"/>
              <w:bottom w:val="single" w:sz="4" w:space="0" w:color="000000"/>
              <w:right w:val="nil"/>
            </w:tcBorders>
            <w:shd w:val="clear" w:color="auto" w:fill="auto"/>
            <w:tcMar>
              <w:top w:w="15" w:type="dxa"/>
              <w:left w:w="15" w:type="dxa"/>
              <w:right w:w="15" w:type="dxa"/>
            </w:tcMar>
            <w:vAlign w:val="center"/>
          </w:tcPr>
          <w:p w:rsidR="00025E0E" w:rsidRDefault="00E44F28">
            <w:pPr>
              <w:widowControl/>
              <w:jc w:val="center"/>
              <w:textAlignment w:val="center"/>
              <w:rPr>
                <w:rFonts w:ascii="华文细黑" w:eastAsia="华文细黑" w:hAnsi="华文细黑" w:cs="华文细黑"/>
                <w:b/>
                <w:color w:val="000000"/>
                <w:sz w:val="36"/>
                <w:szCs w:val="36"/>
              </w:rPr>
            </w:pPr>
            <w:r>
              <w:rPr>
                <w:rFonts w:ascii="华文细黑" w:eastAsia="华文细黑" w:hAnsi="华文细黑" w:cs="华文细黑"/>
                <w:b/>
                <w:color w:val="000000"/>
                <w:kern w:val="0"/>
                <w:sz w:val="36"/>
                <w:szCs w:val="36"/>
                <w:lang/>
              </w:rPr>
              <w:t>评标得分表</w:t>
            </w:r>
          </w:p>
        </w:tc>
      </w:tr>
      <w:tr w:rsidR="00025E0E">
        <w:trPr>
          <w:trHeight w:val="480"/>
        </w:trPr>
        <w:tc>
          <w:tcPr>
            <w:tcW w:w="1275" w:type="dxa"/>
            <w:vMerge w:val="restart"/>
            <w:tcBorders>
              <w:top w:val="single" w:sz="4" w:space="0" w:color="000000"/>
              <w:left w:val="single" w:sz="4" w:space="0" w:color="000000"/>
              <w:bottom w:val="single" w:sz="4" w:space="0" w:color="000000"/>
              <w:right w:val="single" w:sz="4" w:space="0" w:color="000000"/>
            </w:tcBorders>
            <w:shd w:val="clear" w:color="auto" w:fill="CCFFCC"/>
            <w:tcMar>
              <w:top w:w="15" w:type="dxa"/>
              <w:left w:w="15" w:type="dxa"/>
              <w:right w:w="15" w:type="dxa"/>
            </w:tcMar>
            <w:vAlign w:val="center"/>
          </w:tcPr>
          <w:p w:rsidR="00025E0E" w:rsidRDefault="00E44F28">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lastRenderedPageBreak/>
              <w:t>评分</w:t>
            </w:r>
            <w:r>
              <w:rPr>
                <w:rFonts w:ascii="宋体" w:hAnsi="宋体" w:cs="宋体" w:hint="eastAsia"/>
                <w:b/>
                <w:color w:val="000000"/>
                <w:kern w:val="0"/>
                <w:sz w:val="22"/>
                <w:szCs w:val="22"/>
                <w:lang/>
              </w:rPr>
              <w:br/>
            </w:r>
            <w:r>
              <w:rPr>
                <w:rFonts w:ascii="宋体" w:hAnsi="宋体" w:cs="宋体" w:hint="eastAsia"/>
                <w:b/>
                <w:color w:val="000000"/>
                <w:kern w:val="0"/>
                <w:sz w:val="22"/>
                <w:szCs w:val="22"/>
                <w:lang/>
              </w:rPr>
              <w:t>要素</w:t>
            </w:r>
          </w:p>
        </w:tc>
        <w:tc>
          <w:tcPr>
            <w:tcW w:w="2493" w:type="dxa"/>
            <w:vMerge w:val="restart"/>
            <w:tcBorders>
              <w:top w:val="single" w:sz="4" w:space="0" w:color="000000"/>
              <w:left w:val="single" w:sz="4" w:space="0" w:color="000000"/>
              <w:bottom w:val="single" w:sz="4" w:space="0" w:color="000000"/>
              <w:right w:val="single" w:sz="4" w:space="0" w:color="000000"/>
            </w:tcBorders>
            <w:shd w:val="clear" w:color="auto" w:fill="CCFFCC"/>
            <w:tcMar>
              <w:top w:w="15" w:type="dxa"/>
              <w:left w:w="15" w:type="dxa"/>
              <w:right w:w="15" w:type="dxa"/>
            </w:tcMar>
            <w:vAlign w:val="center"/>
          </w:tcPr>
          <w:p w:rsidR="00025E0E" w:rsidRDefault="00E44F28">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评分项目</w:t>
            </w:r>
          </w:p>
        </w:tc>
        <w:tc>
          <w:tcPr>
            <w:tcW w:w="5608" w:type="dxa"/>
            <w:vMerge w:val="restart"/>
            <w:tcBorders>
              <w:top w:val="single" w:sz="4" w:space="0" w:color="000000"/>
              <w:left w:val="single" w:sz="4" w:space="0" w:color="000000"/>
              <w:bottom w:val="single" w:sz="4" w:space="0" w:color="000000"/>
              <w:right w:val="single" w:sz="4" w:space="0" w:color="000000"/>
            </w:tcBorders>
            <w:shd w:val="clear" w:color="auto" w:fill="CCFFCC"/>
            <w:tcMar>
              <w:top w:w="15" w:type="dxa"/>
              <w:left w:w="15" w:type="dxa"/>
              <w:right w:w="15" w:type="dxa"/>
            </w:tcMar>
            <w:vAlign w:val="center"/>
          </w:tcPr>
          <w:p w:rsidR="00025E0E" w:rsidRDefault="00E44F28">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评分标准说明</w:t>
            </w:r>
          </w:p>
        </w:tc>
        <w:tc>
          <w:tcPr>
            <w:tcW w:w="2162" w:type="dxa"/>
            <w:gridSpan w:val="3"/>
            <w:tcBorders>
              <w:top w:val="single" w:sz="4" w:space="0" w:color="000000"/>
              <w:left w:val="single" w:sz="4" w:space="0" w:color="000000"/>
              <w:bottom w:val="single" w:sz="4" w:space="0" w:color="000000"/>
              <w:right w:val="single" w:sz="4" w:space="0" w:color="000000"/>
            </w:tcBorders>
            <w:shd w:val="clear" w:color="auto" w:fill="CCFFCC"/>
            <w:tcMar>
              <w:top w:w="15" w:type="dxa"/>
              <w:left w:w="15" w:type="dxa"/>
              <w:right w:w="15" w:type="dxa"/>
            </w:tcMar>
            <w:vAlign w:val="center"/>
          </w:tcPr>
          <w:p w:rsidR="00025E0E" w:rsidRDefault="00E44F28">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分值</w:t>
            </w:r>
          </w:p>
        </w:tc>
      </w:tr>
      <w:tr w:rsidR="00025E0E">
        <w:trPr>
          <w:trHeight w:val="360"/>
        </w:trPr>
        <w:tc>
          <w:tcPr>
            <w:tcW w:w="1275" w:type="dxa"/>
            <w:vMerge/>
            <w:tcBorders>
              <w:top w:val="single" w:sz="4" w:space="0" w:color="000000"/>
              <w:left w:val="single" w:sz="4" w:space="0" w:color="000000"/>
              <w:bottom w:val="single" w:sz="4" w:space="0" w:color="000000"/>
              <w:right w:val="single" w:sz="4" w:space="0" w:color="000000"/>
            </w:tcBorders>
            <w:shd w:val="clear" w:color="auto" w:fill="CCFFCC"/>
            <w:tcMar>
              <w:top w:w="15" w:type="dxa"/>
              <w:left w:w="15" w:type="dxa"/>
              <w:right w:w="15" w:type="dxa"/>
            </w:tcMar>
            <w:vAlign w:val="center"/>
          </w:tcPr>
          <w:p w:rsidR="00025E0E" w:rsidRDefault="00025E0E">
            <w:pPr>
              <w:jc w:val="center"/>
              <w:rPr>
                <w:rFonts w:ascii="宋体" w:hAnsi="宋体" w:cs="宋体"/>
                <w:b/>
                <w:color w:val="000000"/>
                <w:sz w:val="22"/>
                <w:szCs w:val="22"/>
              </w:rPr>
            </w:pPr>
          </w:p>
        </w:tc>
        <w:tc>
          <w:tcPr>
            <w:tcW w:w="2493" w:type="dxa"/>
            <w:vMerge/>
            <w:tcBorders>
              <w:top w:val="single" w:sz="4" w:space="0" w:color="000000"/>
              <w:left w:val="single" w:sz="4" w:space="0" w:color="000000"/>
              <w:bottom w:val="single" w:sz="4" w:space="0" w:color="000000"/>
              <w:right w:val="single" w:sz="4" w:space="0" w:color="000000"/>
            </w:tcBorders>
            <w:shd w:val="clear" w:color="auto" w:fill="CCFFCC"/>
            <w:tcMar>
              <w:top w:w="15" w:type="dxa"/>
              <w:left w:w="15" w:type="dxa"/>
              <w:right w:w="15" w:type="dxa"/>
            </w:tcMar>
            <w:vAlign w:val="center"/>
          </w:tcPr>
          <w:p w:rsidR="00025E0E" w:rsidRDefault="00025E0E">
            <w:pPr>
              <w:jc w:val="center"/>
              <w:rPr>
                <w:rFonts w:ascii="宋体" w:hAnsi="宋体" w:cs="宋体"/>
                <w:b/>
                <w:color w:val="000000"/>
                <w:sz w:val="22"/>
                <w:szCs w:val="22"/>
              </w:rPr>
            </w:pPr>
          </w:p>
        </w:tc>
        <w:tc>
          <w:tcPr>
            <w:tcW w:w="5608" w:type="dxa"/>
            <w:vMerge/>
            <w:tcBorders>
              <w:top w:val="single" w:sz="4" w:space="0" w:color="000000"/>
              <w:left w:val="single" w:sz="4" w:space="0" w:color="000000"/>
              <w:bottom w:val="single" w:sz="4" w:space="0" w:color="000000"/>
              <w:right w:val="single" w:sz="4" w:space="0" w:color="000000"/>
            </w:tcBorders>
            <w:shd w:val="clear" w:color="auto" w:fill="CCFFCC"/>
            <w:tcMar>
              <w:top w:w="15" w:type="dxa"/>
              <w:left w:w="15" w:type="dxa"/>
              <w:right w:w="15" w:type="dxa"/>
            </w:tcMar>
            <w:vAlign w:val="center"/>
          </w:tcPr>
          <w:p w:rsidR="00025E0E" w:rsidRDefault="00025E0E">
            <w:pPr>
              <w:jc w:val="center"/>
              <w:rPr>
                <w:rFonts w:ascii="宋体" w:hAnsi="宋体" w:cs="宋体"/>
                <w:b/>
                <w:color w:val="000000"/>
                <w:sz w:val="22"/>
                <w:szCs w:val="22"/>
              </w:rPr>
            </w:pPr>
          </w:p>
        </w:tc>
        <w:tc>
          <w:tcPr>
            <w:tcW w:w="1882" w:type="dxa"/>
            <w:tcBorders>
              <w:top w:val="single" w:sz="4" w:space="0" w:color="000000"/>
              <w:left w:val="single" w:sz="4" w:space="0" w:color="000000"/>
              <w:bottom w:val="single" w:sz="4" w:space="0" w:color="000000"/>
              <w:right w:val="single" w:sz="4" w:space="0" w:color="000000"/>
            </w:tcBorders>
            <w:shd w:val="clear" w:color="auto" w:fill="CCFFCC"/>
            <w:noWrap/>
            <w:tcMar>
              <w:top w:w="15" w:type="dxa"/>
              <w:left w:w="15" w:type="dxa"/>
              <w:right w:w="15" w:type="dxa"/>
            </w:tcMar>
            <w:vAlign w:val="center"/>
          </w:tcPr>
          <w:p w:rsidR="00025E0E" w:rsidRDefault="00E44F2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w:t>
            </w:r>
          </w:p>
        </w:tc>
        <w:tc>
          <w:tcPr>
            <w:tcW w:w="140" w:type="dxa"/>
            <w:tcBorders>
              <w:top w:val="single" w:sz="4" w:space="0" w:color="000000"/>
              <w:left w:val="single" w:sz="4" w:space="0" w:color="000000"/>
              <w:bottom w:val="single" w:sz="4" w:space="0" w:color="000000"/>
              <w:right w:val="single" w:sz="4" w:space="0" w:color="000000"/>
            </w:tcBorders>
            <w:shd w:val="clear" w:color="auto" w:fill="CCFFCC"/>
            <w:noWrap/>
            <w:tcMar>
              <w:top w:w="15" w:type="dxa"/>
              <w:left w:w="15" w:type="dxa"/>
              <w:right w:w="15" w:type="dxa"/>
            </w:tcMar>
            <w:vAlign w:val="center"/>
          </w:tcPr>
          <w:p w:rsidR="00025E0E" w:rsidRDefault="00E44F2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w:t>
            </w:r>
          </w:p>
        </w:tc>
        <w:tc>
          <w:tcPr>
            <w:tcW w:w="140" w:type="dxa"/>
            <w:tcBorders>
              <w:top w:val="single" w:sz="4" w:space="0" w:color="000000"/>
              <w:left w:val="single" w:sz="4" w:space="0" w:color="000000"/>
              <w:bottom w:val="single" w:sz="4" w:space="0" w:color="000000"/>
              <w:right w:val="single" w:sz="4" w:space="0" w:color="000000"/>
            </w:tcBorders>
            <w:shd w:val="clear" w:color="auto" w:fill="CCFFCC"/>
            <w:noWrap/>
            <w:tcMar>
              <w:top w:w="15" w:type="dxa"/>
              <w:left w:w="15" w:type="dxa"/>
              <w:right w:w="15" w:type="dxa"/>
            </w:tcMar>
            <w:vAlign w:val="center"/>
          </w:tcPr>
          <w:p w:rsidR="00025E0E" w:rsidRDefault="00E44F2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w:t>
            </w:r>
          </w:p>
        </w:tc>
      </w:tr>
      <w:tr w:rsidR="00025E0E">
        <w:trPr>
          <w:trHeight w:val="675"/>
        </w:trPr>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5E0E" w:rsidRDefault="00E44F28">
            <w:pPr>
              <w:widowControl/>
              <w:jc w:val="center"/>
              <w:textAlignment w:val="center"/>
              <w:rPr>
                <w:rFonts w:ascii="宋体" w:hAnsi="宋体" w:cs="宋体"/>
                <w:color w:val="000000"/>
                <w:sz w:val="22"/>
                <w:szCs w:val="22"/>
              </w:rPr>
            </w:pPr>
            <w:r>
              <w:rPr>
                <w:rStyle w:val="font11"/>
                <w:rFonts w:hint="default"/>
                <w:lang/>
              </w:rPr>
              <w:t>商务</w:t>
            </w:r>
            <w:r>
              <w:rPr>
                <w:rStyle w:val="font11"/>
                <w:rFonts w:hint="default"/>
                <w:lang/>
              </w:rPr>
              <w:br/>
            </w:r>
            <w:r>
              <w:rPr>
                <w:rStyle w:val="font11"/>
                <w:rFonts w:hint="default"/>
                <w:lang/>
              </w:rPr>
              <w:t>部分</w:t>
            </w:r>
            <w:r>
              <w:rPr>
                <w:rStyle w:val="font11"/>
                <w:rFonts w:hint="default"/>
                <w:lang/>
              </w:rPr>
              <w:br/>
            </w:r>
            <w:r>
              <w:rPr>
                <w:rStyle w:val="font11"/>
                <w:rFonts w:hint="default"/>
                <w:lang/>
              </w:rPr>
              <w:t>（</w:t>
            </w:r>
            <w:r>
              <w:rPr>
                <w:rStyle w:val="font11"/>
                <w:rFonts w:hint="default"/>
                <w:lang/>
              </w:rPr>
              <w:t>47</w:t>
            </w:r>
            <w:r>
              <w:rPr>
                <w:rStyle w:val="font11"/>
                <w:rFonts w:hint="default"/>
                <w:lang/>
              </w:rPr>
              <w:t>分）</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5E0E" w:rsidRDefault="00E44F2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投标文件响应状况</w:t>
            </w:r>
            <w:r>
              <w:rPr>
                <w:rFonts w:ascii="宋体" w:hAnsi="宋体" w:cs="宋体" w:hint="eastAsia"/>
                <w:color w:val="000000"/>
                <w:kern w:val="0"/>
                <w:sz w:val="22"/>
                <w:szCs w:val="22"/>
                <w:lang/>
              </w:rPr>
              <w:br/>
            </w:r>
            <w:r>
              <w:rPr>
                <w:rFonts w:ascii="宋体" w:hAnsi="宋体" w:cs="宋体" w:hint="eastAsia"/>
                <w:color w:val="000000"/>
                <w:kern w:val="0"/>
                <w:sz w:val="22"/>
                <w:szCs w:val="22"/>
                <w:lang/>
              </w:rPr>
              <w:t>资质证明情况（</w:t>
            </w:r>
            <w:r>
              <w:rPr>
                <w:rFonts w:ascii="宋体" w:hAnsi="宋体" w:cs="宋体" w:hint="eastAsia"/>
                <w:color w:val="000000"/>
                <w:kern w:val="0"/>
                <w:sz w:val="22"/>
                <w:szCs w:val="22"/>
                <w:lang/>
              </w:rPr>
              <w:t>2</w:t>
            </w:r>
            <w:r>
              <w:rPr>
                <w:rFonts w:ascii="宋体" w:hAnsi="宋体" w:cs="宋体" w:hint="eastAsia"/>
                <w:color w:val="000000"/>
                <w:kern w:val="0"/>
                <w:sz w:val="22"/>
                <w:szCs w:val="22"/>
                <w:lang/>
              </w:rPr>
              <w:t>）</w:t>
            </w:r>
          </w:p>
        </w:tc>
        <w:tc>
          <w:tcPr>
            <w:tcW w:w="56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5E0E" w:rsidRDefault="00E44F28">
            <w:pPr>
              <w:widowControl/>
              <w:textAlignment w:val="center"/>
              <w:rPr>
                <w:rFonts w:ascii="宋体" w:hAnsi="宋体" w:cs="宋体"/>
                <w:color w:val="000000"/>
                <w:sz w:val="22"/>
                <w:szCs w:val="22"/>
              </w:rPr>
            </w:pPr>
            <w:r>
              <w:rPr>
                <w:rStyle w:val="font11"/>
                <w:rFonts w:hint="default"/>
                <w:lang/>
              </w:rPr>
              <w:t>资质证明齐全得</w:t>
            </w:r>
            <w:r>
              <w:rPr>
                <w:rStyle w:val="font11"/>
                <w:rFonts w:hint="default"/>
                <w:lang/>
              </w:rPr>
              <w:t>1-2</w:t>
            </w:r>
            <w:r>
              <w:rPr>
                <w:rStyle w:val="font11"/>
                <w:rFonts w:hint="default"/>
                <w:lang/>
              </w:rPr>
              <w:t>分，其他不得分</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5E0E" w:rsidRDefault="00025E0E">
            <w:pPr>
              <w:rPr>
                <w:rFonts w:ascii="宋体" w:hAnsi="宋体" w:cs="宋体"/>
                <w:color w:val="000000"/>
                <w:sz w:val="22"/>
                <w:szCs w:val="22"/>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5E0E" w:rsidRDefault="00025E0E">
            <w:pPr>
              <w:rPr>
                <w:rFonts w:ascii="宋体" w:hAnsi="宋体" w:cs="宋体"/>
                <w:color w:val="000000"/>
                <w:sz w:val="22"/>
                <w:szCs w:val="22"/>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5E0E" w:rsidRDefault="00025E0E">
            <w:pPr>
              <w:rPr>
                <w:rFonts w:ascii="宋体" w:hAnsi="宋体" w:cs="宋体"/>
                <w:color w:val="000000"/>
                <w:sz w:val="22"/>
                <w:szCs w:val="22"/>
              </w:rPr>
            </w:pPr>
          </w:p>
        </w:tc>
      </w:tr>
      <w:tr w:rsidR="00025E0E">
        <w:trPr>
          <w:trHeight w:val="840"/>
        </w:trPr>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5E0E" w:rsidRDefault="00025E0E">
            <w:pPr>
              <w:jc w:val="center"/>
              <w:rPr>
                <w:rFonts w:ascii="宋体" w:hAnsi="宋体" w:cs="宋体"/>
                <w:color w:val="000000"/>
                <w:sz w:val="22"/>
                <w:szCs w:val="22"/>
              </w:rPr>
            </w:pP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5E0E" w:rsidRDefault="00E44F2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价格部分（</w:t>
            </w:r>
            <w:r>
              <w:rPr>
                <w:rFonts w:ascii="宋体" w:hAnsi="宋体" w:cs="宋体" w:hint="eastAsia"/>
                <w:color w:val="000000"/>
                <w:kern w:val="0"/>
                <w:sz w:val="22"/>
                <w:szCs w:val="22"/>
                <w:lang/>
              </w:rPr>
              <w:t>45</w:t>
            </w:r>
            <w:r>
              <w:rPr>
                <w:rFonts w:ascii="宋体" w:hAnsi="宋体" w:cs="宋体" w:hint="eastAsia"/>
                <w:color w:val="000000"/>
                <w:kern w:val="0"/>
                <w:sz w:val="22"/>
                <w:szCs w:val="22"/>
                <w:lang/>
              </w:rPr>
              <w:t>）</w:t>
            </w:r>
          </w:p>
        </w:tc>
        <w:tc>
          <w:tcPr>
            <w:tcW w:w="56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5E0E" w:rsidRDefault="00E44F28">
            <w:pPr>
              <w:widowControl/>
              <w:textAlignment w:val="center"/>
              <w:rPr>
                <w:rFonts w:ascii="宋体" w:hAnsi="宋体" w:cs="宋体"/>
                <w:color w:val="000000"/>
                <w:sz w:val="22"/>
                <w:szCs w:val="22"/>
              </w:rPr>
            </w:pPr>
            <w:r>
              <w:rPr>
                <w:rStyle w:val="font11"/>
                <w:rFonts w:hint="default"/>
                <w:lang/>
              </w:rPr>
              <w:t>最低价得最高分</w:t>
            </w:r>
            <w:r>
              <w:rPr>
                <w:rStyle w:val="font11"/>
                <w:rFonts w:hint="default"/>
                <w:lang/>
              </w:rPr>
              <w:t>45</w:t>
            </w:r>
            <w:r>
              <w:rPr>
                <w:rStyle w:val="font11"/>
                <w:rFonts w:hint="default"/>
                <w:lang/>
              </w:rPr>
              <w:t>分。最低价</w:t>
            </w:r>
            <w:r>
              <w:rPr>
                <w:rStyle w:val="font11"/>
                <w:rFonts w:hint="default"/>
                <w:lang/>
              </w:rPr>
              <w:t>÷</w:t>
            </w:r>
            <w:r>
              <w:rPr>
                <w:rStyle w:val="font11"/>
                <w:rFonts w:hint="default"/>
                <w:lang/>
              </w:rPr>
              <w:t>其他供应商的报价</w:t>
            </w:r>
            <w:r>
              <w:rPr>
                <w:rStyle w:val="font11"/>
                <w:rFonts w:hint="default"/>
                <w:lang/>
              </w:rPr>
              <w:t>×45</w:t>
            </w:r>
            <w:r>
              <w:rPr>
                <w:rStyle w:val="font11"/>
                <w:rFonts w:hint="default"/>
                <w:lang/>
              </w:rPr>
              <w:t>，为其他供应商的得分</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5E0E" w:rsidRDefault="00025E0E">
            <w:pPr>
              <w:rPr>
                <w:rFonts w:ascii="宋体" w:hAnsi="宋体" w:cs="宋体"/>
                <w:color w:val="000000"/>
                <w:sz w:val="22"/>
                <w:szCs w:val="22"/>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5E0E" w:rsidRDefault="00025E0E">
            <w:pPr>
              <w:rPr>
                <w:rFonts w:ascii="宋体" w:hAnsi="宋体" w:cs="宋体"/>
                <w:color w:val="000000"/>
                <w:sz w:val="22"/>
                <w:szCs w:val="22"/>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5E0E" w:rsidRDefault="00025E0E">
            <w:pPr>
              <w:rPr>
                <w:rFonts w:ascii="宋体" w:hAnsi="宋体" w:cs="宋体"/>
                <w:color w:val="000000"/>
                <w:sz w:val="22"/>
                <w:szCs w:val="22"/>
              </w:rPr>
            </w:pPr>
          </w:p>
        </w:tc>
      </w:tr>
      <w:tr w:rsidR="00025E0E">
        <w:trPr>
          <w:trHeight w:val="870"/>
        </w:trPr>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5E0E" w:rsidRDefault="00E44F28">
            <w:pPr>
              <w:widowControl/>
              <w:jc w:val="center"/>
              <w:textAlignment w:val="center"/>
              <w:rPr>
                <w:rFonts w:ascii="宋体" w:hAnsi="宋体" w:cs="宋体"/>
                <w:color w:val="000000"/>
                <w:sz w:val="22"/>
                <w:szCs w:val="22"/>
              </w:rPr>
            </w:pPr>
            <w:r>
              <w:rPr>
                <w:rStyle w:val="font11"/>
                <w:rFonts w:hint="default"/>
                <w:lang/>
              </w:rPr>
              <w:t>技术</w:t>
            </w:r>
            <w:r>
              <w:rPr>
                <w:rStyle w:val="font11"/>
                <w:rFonts w:hint="default"/>
                <w:lang/>
              </w:rPr>
              <w:br/>
            </w:r>
            <w:r>
              <w:rPr>
                <w:rStyle w:val="font11"/>
                <w:rFonts w:hint="default"/>
                <w:lang/>
              </w:rPr>
              <w:t>部分</w:t>
            </w:r>
            <w:r>
              <w:rPr>
                <w:rStyle w:val="font11"/>
                <w:rFonts w:hint="default"/>
                <w:lang/>
              </w:rPr>
              <w:br/>
            </w:r>
            <w:r>
              <w:rPr>
                <w:rStyle w:val="font11"/>
                <w:rFonts w:hint="default"/>
                <w:lang/>
              </w:rPr>
              <w:t>（</w:t>
            </w:r>
            <w:r>
              <w:rPr>
                <w:rStyle w:val="font11"/>
                <w:rFonts w:hint="default"/>
                <w:lang/>
              </w:rPr>
              <w:t>53</w:t>
            </w:r>
            <w:r>
              <w:rPr>
                <w:rStyle w:val="font11"/>
                <w:rFonts w:hint="default"/>
                <w:lang/>
              </w:rPr>
              <w:t>分）</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5E0E" w:rsidRDefault="00E44F2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综合报价方案（</w:t>
            </w:r>
            <w:r>
              <w:rPr>
                <w:rFonts w:ascii="宋体" w:hAnsi="宋体" w:cs="宋体" w:hint="eastAsia"/>
                <w:color w:val="000000"/>
                <w:kern w:val="0"/>
                <w:sz w:val="22"/>
                <w:szCs w:val="22"/>
                <w:lang/>
              </w:rPr>
              <w:t>10</w:t>
            </w:r>
            <w:r>
              <w:rPr>
                <w:rFonts w:ascii="宋体" w:hAnsi="宋体" w:cs="宋体" w:hint="eastAsia"/>
                <w:color w:val="000000"/>
                <w:kern w:val="0"/>
                <w:sz w:val="22"/>
                <w:szCs w:val="22"/>
                <w:lang/>
              </w:rPr>
              <w:t>）</w:t>
            </w:r>
          </w:p>
        </w:tc>
        <w:tc>
          <w:tcPr>
            <w:tcW w:w="56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5E0E" w:rsidRDefault="00E44F28">
            <w:pPr>
              <w:widowControl/>
              <w:textAlignment w:val="center"/>
              <w:rPr>
                <w:rFonts w:ascii="宋体" w:hAnsi="宋体" w:cs="宋体"/>
                <w:color w:val="000000"/>
                <w:sz w:val="22"/>
                <w:szCs w:val="22"/>
              </w:rPr>
            </w:pPr>
            <w:r>
              <w:rPr>
                <w:rStyle w:val="font11"/>
                <w:rFonts w:hint="default"/>
                <w:lang/>
              </w:rPr>
              <w:t>有明细、合理的</w:t>
            </w:r>
            <w:r>
              <w:rPr>
                <w:rStyle w:val="font11"/>
                <w:rFonts w:hint="default"/>
                <w:lang/>
              </w:rPr>
              <w:t>“</w:t>
            </w:r>
            <w:r>
              <w:rPr>
                <w:rStyle w:val="font11"/>
                <w:rFonts w:hint="default"/>
                <w:lang/>
              </w:rPr>
              <w:t>报价方案</w:t>
            </w:r>
            <w:r>
              <w:rPr>
                <w:rStyle w:val="font11"/>
                <w:rFonts w:hint="default"/>
                <w:lang/>
              </w:rPr>
              <w:t>”</w:t>
            </w:r>
            <w:r>
              <w:rPr>
                <w:rStyle w:val="font11"/>
                <w:rFonts w:hint="default"/>
                <w:lang/>
              </w:rPr>
              <w:t>得</w:t>
            </w:r>
            <w:r>
              <w:rPr>
                <w:rStyle w:val="font11"/>
                <w:rFonts w:hint="default"/>
                <w:lang/>
              </w:rPr>
              <w:t>1-10</w:t>
            </w:r>
            <w:r>
              <w:rPr>
                <w:rStyle w:val="font11"/>
                <w:rFonts w:hint="default"/>
                <w:lang/>
              </w:rPr>
              <w:t>分；</w:t>
            </w:r>
            <w:r>
              <w:rPr>
                <w:rStyle w:val="font11"/>
                <w:rFonts w:hint="default"/>
                <w:lang/>
              </w:rPr>
              <w:t xml:space="preserve"> </w:t>
            </w:r>
            <w:r>
              <w:rPr>
                <w:rStyle w:val="font11"/>
                <w:rFonts w:hint="default"/>
                <w:lang/>
              </w:rPr>
              <w:t>没有</w:t>
            </w:r>
            <w:r>
              <w:rPr>
                <w:rStyle w:val="font11"/>
                <w:rFonts w:hint="default"/>
                <w:lang/>
              </w:rPr>
              <w:t>“</w:t>
            </w:r>
            <w:r>
              <w:rPr>
                <w:rStyle w:val="font11"/>
                <w:rFonts w:hint="default"/>
                <w:lang/>
              </w:rPr>
              <w:t>报价方案</w:t>
            </w:r>
            <w:r>
              <w:rPr>
                <w:rStyle w:val="font11"/>
                <w:rFonts w:hint="default"/>
                <w:lang/>
              </w:rPr>
              <w:t>”</w:t>
            </w:r>
            <w:r>
              <w:rPr>
                <w:rStyle w:val="font11"/>
                <w:rFonts w:hint="default"/>
                <w:lang/>
              </w:rPr>
              <w:t>的，不得分。</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5E0E" w:rsidRDefault="00025E0E">
            <w:pPr>
              <w:rPr>
                <w:rFonts w:ascii="宋体" w:hAnsi="宋体" w:cs="宋体"/>
                <w:color w:val="000000"/>
                <w:sz w:val="22"/>
                <w:szCs w:val="22"/>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5E0E" w:rsidRDefault="00025E0E">
            <w:pPr>
              <w:rPr>
                <w:rFonts w:ascii="宋体" w:hAnsi="宋体" w:cs="宋体"/>
                <w:color w:val="000000"/>
                <w:sz w:val="22"/>
                <w:szCs w:val="22"/>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5E0E" w:rsidRDefault="00025E0E">
            <w:pPr>
              <w:rPr>
                <w:rFonts w:ascii="宋体" w:hAnsi="宋体" w:cs="宋体"/>
                <w:color w:val="000000"/>
                <w:sz w:val="22"/>
                <w:szCs w:val="22"/>
              </w:rPr>
            </w:pPr>
          </w:p>
        </w:tc>
      </w:tr>
      <w:tr w:rsidR="00025E0E">
        <w:trPr>
          <w:trHeight w:val="855"/>
        </w:trPr>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5E0E" w:rsidRDefault="00025E0E">
            <w:pPr>
              <w:jc w:val="center"/>
              <w:rPr>
                <w:rFonts w:ascii="宋体" w:hAnsi="宋体" w:cs="宋体"/>
                <w:color w:val="000000"/>
                <w:sz w:val="22"/>
                <w:szCs w:val="22"/>
              </w:rPr>
            </w:pP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5E0E" w:rsidRDefault="00E44F2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安装、调试方案（</w:t>
            </w:r>
            <w:r>
              <w:rPr>
                <w:rFonts w:ascii="宋体" w:hAnsi="宋体" w:cs="宋体" w:hint="eastAsia"/>
                <w:color w:val="000000"/>
                <w:kern w:val="0"/>
                <w:sz w:val="22"/>
                <w:szCs w:val="22"/>
                <w:lang/>
              </w:rPr>
              <w:t>5</w:t>
            </w:r>
            <w:r>
              <w:rPr>
                <w:rFonts w:ascii="宋体" w:hAnsi="宋体" w:cs="宋体" w:hint="eastAsia"/>
                <w:color w:val="000000"/>
                <w:kern w:val="0"/>
                <w:sz w:val="22"/>
                <w:szCs w:val="22"/>
                <w:lang/>
              </w:rPr>
              <w:t>）</w:t>
            </w:r>
          </w:p>
        </w:tc>
        <w:tc>
          <w:tcPr>
            <w:tcW w:w="56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5E0E" w:rsidRDefault="00E44F28">
            <w:pPr>
              <w:widowControl/>
              <w:textAlignment w:val="center"/>
              <w:rPr>
                <w:rFonts w:ascii="宋体" w:hAnsi="宋体" w:cs="宋体"/>
                <w:color w:val="000000"/>
                <w:sz w:val="22"/>
                <w:szCs w:val="22"/>
              </w:rPr>
            </w:pPr>
            <w:r>
              <w:rPr>
                <w:rFonts w:ascii="宋体" w:hAnsi="宋体" w:cs="宋体" w:hint="eastAsia"/>
                <w:color w:val="000000"/>
                <w:kern w:val="0"/>
                <w:sz w:val="22"/>
                <w:szCs w:val="22"/>
                <w:lang/>
              </w:rPr>
              <w:t>方案科学有效且具有可操作性的，得</w:t>
            </w:r>
            <w:r>
              <w:rPr>
                <w:rFonts w:ascii="宋体" w:hAnsi="宋体" w:cs="宋体" w:hint="eastAsia"/>
                <w:color w:val="000000"/>
                <w:kern w:val="0"/>
                <w:sz w:val="22"/>
                <w:szCs w:val="22"/>
                <w:lang/>
              </w:rPr>
              <w:t>1-5</w:t>
            </w:r>
            <w:r>
              <w:rPr>
                <w:rFonts w:ascii="宋体" w:hAnsi="宋体" w:cs="宋体" w:hint="eastAsia"/>
                <w:color w:val="000000"/>
                <w:kern w:val="0"/>
                <w:sz w:val="22"/>
                <w:szCs w:val="22"/>
                <w:lang/>
              </w:rPr>
              <w:t>分；方案存在明显缺陷的或无方案的，不得分。</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5E0E" w:rsidRDefault="00025E0E">
            <w:pPr>
              <w:rPr>
                <w:rFonts w:ascii="宋体" w:hAnsi="宋体" w:cs="宋体"/>
                <w:color w:val="000000"/>
                <w:sz w:val="22"/>
                <w:szCs w:val="22"/>
              </w:rPr>
            </w:pPr>
            <w:bookmarkStart w:id="1" w:name="_GoBack"/>
            <w:bookmarkEnd w:id="1"/>
          </w:p>
        </w:tc>
        <w:tc>
          <w:tcPr>
            <w:tcW w:w="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5E0E" w:rsidRDefault="00025E0E">
            <w:pPr>
              <w:rPr>
                <w:rFonts w:ascii="宋体" w:hAnsi="宋体" w:cs="宋体"/>
                <w:color w:val="000000"/>
                <w:sz w:val="22"/>
                <w:szCs w:val="22"/>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5E0E" w:rsidRDefault="00025E0E">
            <w:pPr>
              <w:rPr>
                <w:rFonts w:ascii="宋体" w:hAnsi="宋体" w:cs="宋体"/>
                <w:color w:val="000000"/>
                <w:sz w:val="22"/>
                <w:szCs w:val="22"/>
              </w:rPr>
            </w:pPr>
          </w:p>
        </w:tc>
      </w:tr>
      <w:tr w:rsidR="00025E0E">
        <w:trPr>
          <w:trHeight w:val="1125"/>
        </w:trPr>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5E0E" w:rsidRDefault="00025E0E">
            <w:pPr>
              <w:jc w:val="center"/>
              <w:rPr>
                <w:rFonts w:ascii="宋体" w:hAnsi="宋体" w:cs="宋体"/>
                <w:color w:val="000000"/>
                <w:sz w:val="22"/>
                <w:szCs w:val="22"/>
              </w:rPr>
            </w:pP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5E0E" w:rsidRDefault="00E44F2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投标产品综合</w:t>
            </w:r>
            <w:r>
              <w:rPr>
                <w:rFonts w:ascii="宋体" w:hAnsi="宋体" w:cs="宋体" w:hint="eastAsia"/>
                <w:color w:val="000000"/>
                <w:kern w:val="0"/>
                <w:sz w:val="22"/>
                <w:szCs w:val="22"/>
                <w:lang/>
              </w:rPr>
              <w:br/>
            </w:r>
            <w:r>
              <w:rPr>
                <w:rFonts w:ascii="宋体" w:hAnsi="宋体" w:cs="宋体" w:hint="eastAsia"/>
                <w:color w:val="000000"/>
                <w:kern w:val="0"/>
                <w:sz w:val="22"/>
                <w:szCs w:val="22"/>
                <w:lang/>
              </w:rPr>
              <w:t>品牌效应（</w:t>
            </w:r>
            <w:r>
              <w:rPr>
                <w:rFonts w:ascii="宋体" w:hAnsi="宋体" w:cs="宋体" w:hint="eastAsia"/>
                <w:color w:val="000000"/>
                <w:kern w:val="0"/>
                <w:sz w:val="22"/>
                <w:szCs w:val="22"/>
                <w:lang/>
              </w:rPr>
              <w:t>20</w:t>
            </w:r>
            <w:r>
              <w:rPr>
                <w:rFonts w:ascii="宋体" w:hAnsi="宋体" w:cs="宋体" w:hint="eastAsia"/>
                <w:color w:val="000000"/>
                <w:kern w:val="0"/>
                <w:sz w:val="22"/>
                <w:szCs w:val="22"/>
                <w:lang/>
              </w:rPr>
              <w:t>）</w:t>
            </w:r>
          </w:p>
        </w:tc>
        <w:tc>
          <w:tcPr>
            <w:tcW w:w="56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5E0E" w:rsidRDefault="00E44F28">
            <w:pPr>
              <w:widowControl/>
              <w:textAlignment w:val="center"/>
              <w:rPr>
                <w:rFonts w:ascii="宋体" w:hAnsi="宋体" w:cs="宋体"/>
                <w:color w:val="000000"/>
                <w:sz w:val="22"/>
                <w:szCs w:val="22"/>
              </w:rPr>
            </w:pPr>
            <w:r>
              <w:rPr>
                <w:rStyle w:val="font11"/>
                <w:rFonts w:hint="default"/>
                <w:lang/>
              </w:rPr>
              <w:t>按综合品牌合计分从高到低进行排名，一线品得得</w:t>
            </w:r>
            <w:r>
              <w:rPr>
                <w:rStyle w:val="font11"/>
                <w:rFonts w:hint="default"/>
                <w:lang/>
              </w:rPr>
              <w:t>20</w:t>
            </w:r>
            <w:r>
              <w:rPr>
                <w:rStyle w:val="font11"/>
                <w:rFonts w:hint="default"/>
                <w:lang/>
              </w:rPr>
              <w:t>分；二线品牌得</w:t>
            </w:r>
            <w:r>
              <w:rPr>
                <w:rStyle w:val="font11"/>
                <w:rFonts w:hint="default"/>
                <w:lang/>
              </w:rPr>
              <w:t>15</w:t>
            </w:r>
            <w:r>
              <w:rPr>
                <w:rStyle w:val="font11"/>
                <w:rFonts w:hint="default"/>
                <w:lang/>
              </w:rPr>
              <w:t>分；三线品牌得</w:t>
            </w:r>
            <w:r>
              <w:rPr>
                <w:rStyle w:val="font11"/>
                <w:rFonts w:hint="default"/>
                <w:lang/>
              </w:rPr>
              <w:t>10</w:t>
            </w:r>
            <w:r>
              <w:rPr>
                <w:rStyle w:val="font11"/>
                <w:rFonts w:hint="default"/>
                <w:lang/>
              </w:rPr>
              <w:t>分；其余不得分。</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5E0E" w:rsidRDefault="00025E0E">
            <w:pPr>
              <w:rPr>
                <w:rFonts w:ascii="宋体" w:hAnsi="宋体" w:cs="宋体"/>
                <w:color w:val="000000"/>
                <w:sz w:val="22"/>
                <w:szCs w:val="22"/>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5E0E" w:rsidRDefault="00025E0E">
            <w:pPr>
              <w:rPr>
                <w:rFonts w:ascii="宋体" w:hAnsi="宋体" w:cs="宋体"/>
                <w:color w:val="000000"/>
                <w:sz w:val="22"/>
                <w:szCs w:val="22"/>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5E0E" w:rsidRDefault="00025E0E">
            <w:pPr>
              <w:rPr>
                <w:rFonts w:ascii="宋体" w:hAnsi="宋体" w:cs="宋体"/>
                <w:color w:val="000000"/>
                <w:sz w:val="22"/>
                <w:szCs w:val="22"/>
              </w:rPr>
            </w:pPr>
          </w:p>
        </w:tc>
      </w:tr>
      <w:tr w:rsidR="00025E0E">
        <w:trPr>
          <w:trHeight w:val="840"/>
        </w:trPr>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5E0E" w:rsidRDefault="00025E0E">
            <w:pPr>
              <w:jc w:val="center"/>
              <w:rPr>
                <w:rFonts w:ascii="宋体" w:hAnsi="宋体" w:cs="宋体"/>
                <w:color w:val="000000"/>
                <w:sz w:val="22"/>
                <w:szCs w:val="22"/>
              </w:rPr>
            </w:pP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5E0E" w:rsidRDefault="00E44F2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投标产品</w:t>
            </w:r>
            <w:r>
              <w:rPr>
                <w:rFonts w:ascii="宋体" w:hAnsi="宋体" w:cs="宋体" w:hint="eastAsia"/>
                <w:color w:val="000000"/>
                <w:kern w:val="0"/>
                <w:sz w:val="22"/>
                <w:szCs w:val="22"/>
                <w:lang/>
              </w:rPr>
              <w:br/>
            </w:r>
            <w:r>
              <w:rPr>
                <w:rFonts w:ascii="宋体" w:hAnsi="宋体" w:cs="宋体" w:hint="eastAsia"/>
                <w:color w:val="000000"/>
                <w:kern w:val="0"/>
                <w:sz w:val="22"/>
                <w:szCs w:val="22"/>
                <w:lang/>
              </w:rPr>
              <w:t>质量标准（</w:t>
            </w:r>
            <w:r>
              <w:rPr>
                <w:rFonts w:ascii="宋体" w:hAnsi="宋体" w:cs="宋体" w:hint="eastAsia"/>
                <w:color w:val="000000"/>
                <w:kern w:val="0"/>
                <w:sz w:val="22"/>
                <w:szCs w:val="22"/>
                <w:lang/>
              </w:rPr>
              <w:t>3</w:t>
            </w:r>
            <w:r>
              <w:rPr>
                <w:rFonts w:ascii="宋体" w:hAnsi="宋体" w:cs="宋体" w:hint="eastAsia"/>
                <w:color w:val="000000"/>
                <w:kern w:val="0"/>
                <w:sz w:val="22"/>
                <w:szCs w:val="22"/>
                <w:lang/>
              </w:rPr>
              <w:t>）</w:t>
            </w:r>
          </w:p>
        </w:tc>
        <w:tc>
          <w:tcPr>
            <w:tcW w:w="56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5E0E" w:rsidRDefault="00E44F28">
            <w:pPr>
              <w:widowControl/>
              <w:textAlignment w:val="center"/>
              <w:rPr>
                <w:rFonts w:ascii="宋体" w:hAnsi="宋体" w:cs="宋体"/>
                <w:color w:val="000000"/>
                <w:sz w:val="22"/>
                <w:szCs w:val="22"/>
              </w:rPr>
            </w:pPr>
            <w:r>
              <w:rPr>
                <w:rFonts w:ascii="宋体" w:hAnsi="宋体" w:cs="宋体" w:hint="eastAsia"/>
                <w:color w:val="000000"/>
                <w:kern w:val="0"/>
                <w:sz w:val="22"/>
                <w:szCs w:val="22"/>
                <w:lang/>
              </w:rPr>
              <w:t>评标委员会对产品质量标准进行综合评比。优，得</w:t>
            </w:r>
            <w:r>
              <w:rPr>
                <w:rFonts w:ascii="宋体" w:hAnsi="宋体" w:cs="宋体" w:hint="eastAsia"/>
                <w:color w:val="000000"/>
                <w:kern w:val="0"/>
                <w:sz w:val="22"/>
                <w:szCs w:val="22"/>
                <w:lang/>
              </w:rPr>
              <w:t>3</w:t>
            </w:r>
            <w:r>
              <w:rPr>
                <w:rFonts w:ascii="宋体" w:hAnsi="宋体" w:cs="宋体" w:hint="eastAsia"/>
                <w:color w:val="000000"/>
                <w:kern w:val="0"/>
                <w:sz w:val="22"/>
                <w:szCs w:val="22"/>
                <w:lang/>
              </w:rPr>
              <w:t>分；良，得</w:t>
            </w:r>
            <w:r>
              <w:rPr>
                <w:rFonts w:ascii="宋体" w:hAnsi="宋体" w:cs="宋体" w:hint="eastAsia"/>
                <w:color w:val="000000"/>
                <w:kern w:val="0"/>
                <w:sz w:val="22"/>
                <w:szCs w:val="22"/>
                <w:lang/>
              </w:rPr>
              <w:t>2</w:t>
            </w:r>
            <w:r>
              <w:rPr>
                <w:rFonts w:ascii="宋体" w:hAnsi="宋体" w:cs="宋体" w:hint="eastAsia"/>
                <w:color w:val="000000"/>
                <w:kern w:val="0"/>
                <w:sz w:val="22"/>
                <w:szCs w:val="22"/>
                <w:lang/>
              </w:rPr>
              <w:t>分；一般，得</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分。</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5E0E" w:rsidRDefault="00025E0E">
            <w:pPr>
              <w:rPr>
                <w:rFonts w:ascii="宋体" w:hAnsi="宋体" w:cs="宋体"/>
                <w:color w:val="000000"/>
                <w:sz w:val="22"/>
                <w:szCs w:val="22"/>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5E0E" w:rsidRDefault="00025E0E">
            <w:pPr>
              <w:rPr>
                <w:rFonts w:ascii="宋体" w:hAnsi="宋体" w:cs="宋体"/>
                <w:color w:val="000000"/>
                <w:sz w:val="22"/>
                <w:szCs w:val="22"/>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5E0E" w:rsidRDefault="00025E0E">
            <w:pPr>
              <w:rPr>
                <w:rFonts w:ascii="宋体" w:hAnsi="宋体" w:cs="宋体"/>
                <w:color w:val="000000"/>
                <w:sz w:val="22"/>
                <w:szCs w:val="22"/>
              </w:rPr>
            </w:pPr>
          </w:p>
        </w:tc>
      </w:tr>
      <w:tr w:rsidR="00025E0E">
        <w:trPr>
          <w:trHeight w:val="900"/>
        </w:trPr>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5E0E" w:rsidRDefault="00025E0E">
            <w:pPr>
              <w:jc w:val="center"/>
              <w:rPr>
                <w:rFonts w:ascii="宋体" w:hAnsi="宋体" w:cs="宋体"/>
                <w:color w:val="000000"/>
                <w:sz w:val="22"/>
                <w:szCs w:val="22"/>
              </w:rPr>
            </w:pP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5E0E" w:rsidRDefault="00E44F2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本地化服务（</w:t>
            </w:r>
            <w:r>
              <w:rPr>
                <w:rFonts w:ascii="宋体" w:hAnsi="宋体" w:cs="宋体" w:hint="eastAsia"/>
                <w:color w:val="000000"/>
                <w:kern w:val="0"/>
                <w:sz w:val="22"/>
                <w:szCs w:val="22"/>
                <w:lang/>
              </w:rPr>
              <w:t>5</w:t>
            </w:r>
            <w:r>
              <w:rPr>
                <w:rFonts w:ascii="宋体" w:hAnsi="宋体" w:cs="宋体" w:hint="eastAsia"/>
                <w:color w:val="000000"/>
                <w:kern w:val="0"/>
                <w:sz w:val="22"/>
                <w:szCs w:val="22"/>
                <w:lang/>
              </w:rPr>
              <w:t>）</w:t>
            </w:r>
          </w:p>
        </w:tc>
        <w:tc>
          <w:tcPr>
            <w:tcW w:w="56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5E0E" w:rsidRDefault="00E44F28">
            <w:pPr>
              <w:widowControl/>
              <w:jc w:val="left"/>
              <w:textAlignment w:val="center"/>
              <w:rPr>
                <w:rFonts w:ascii="宋体" w:hAnsi="宋体" w:cs="宋体"/>
                <w:color w:val="000000"/>
                <w:sz w:val="22"/>
                <w:szCs w:val="22"/>
              </w:rPr>
            </w:pPr>
            <w:r>
              <w:rPr>
                <w:rStyle w:val="font11"/>
                <w:rFonts w:hint="default"/>
                <w:lang/>
              </w:rPr>
              <w:t>能提供本地化服务的得</w:t>
            </w:r>
            <w:r>
              <w:rPr>
                <w:rStyle w:val="font11"/>
                <w:rFonts w:hint="default"/>
                <w:lang/>
              </w:rPr>
              <w:t>5</w:t>
            </w:r>
            <w:r>
              <w:rPr>
                <w:rStyle w:val="font11"/>
                <w:rFonts w:hint="default"/>
                <w:lang/>
              </w:rPr>
              <w:t>分；安徽省其他地市的得</w:t>
            </w:r>
            <w:r>
              <w:rPr>
                <w:rStyle w:val="font11"/>
                <w:rFonts w:hint="default"/>
                <w:lang/>
              </w:rPr>
              <w:t>3</w:t>
            </w:r>
            <w:r>
              <w:rPr>
                <w:rStyle w:val="font11"/>
                <w:rFonts w:hint="default"/>
                <w:lang/>
              </w:rPr>
              <w:t>分；外省市的得</w:t>
            </w:r>
            <w:r>
              <w:rPr>
                <w:rStyle w:val="font11"/>
                <w:rFonts w:hint="default"/>
                <w:lang/>
              </w:rPr>
              <w:t>2</w:t>
            </w:r>
            <w:r>
              <w:rPr>
                <w:rStyle w:val="font11"/>
                <w:rFonts w:hint="default"/>
                <w:lang/>
              </w:rPr>
              <w:t>分，未提供的不得分。</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5E0E" w:rsidRDefault="00025E0E">
            <w:pPr>
              <w:rPr>
                <w:rFonts w:ascii="宋体" w:hAnsi="宋体" w:cs="宋体"/>
                <w:color w:val="000000"/>
                <w:sz w:val="22"/>
                <w:szCs w:val="22"/>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5E0E" w:rsidRDefault="00025E0E">
            <w:pPr>
              <w:rPr>
                <w:rFonts w:ascii="宋体" w:hAnsi="宋体" w:cs="宋体"/>
                <w:color w:val="000000"/>
                <w:sz w:val="22"/>
                <w:szCs w:val="22"/>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5E0E" w:rsidRDefault="00025E0E">
            <w:pPr>
              <w:rPr>
                <w:rFonts w:ascii="宋体" w:hAnsi="宋体" w:cs="宋体"/>
                <w:color w:val="000000"/>
                <w:sz w:val="22"/>
                <w:szCs w:val="22"/>
              </w:rPr>
            </w:pPr>
          </w:p>
        </w:tc>
      </w:tr>
      <w:tr w:rsidR="00025E0E">
        <w:trPr>
          <w:trHeight w:val="1350"/>
        </w:trPr>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5E0E" w:rsidRDefault="00025E0E">
            <w:pPr>
              <w:jc w:val="center"/>
              <w:rPr>
                <w:rFonts w:ascii="宋体" w:hAnsi="宋体" w:cs="宋体"/>
                <w:color w:val="000000"/>
                <w:sz w:val="22"/>
                <w:szCs w:val="22"/>
              </w:rPr>
            </w:pP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5E0E" w:rsidRDefault="00E44F2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售后服务方案（</w:t>
            </w:r>
            <w:r>
              <w:rPr>
                <w:rFonts w:ascii="宋体" w:hAnsi="宋体" w:cs="宋体" w:hint="eastAsia"/>
                <w:color w:val="000000"/>
                <w:kern w:val="0"/>
                <w:sz w:val="22"/>
                <w:szCs w:val="22"/>
                <w:lang/>
              </w:rPr>
              <w:t>10</w:t>
            </w:r>
            <w:r>
              <w:rPr>
                <w:rFonts w:ascii="宋体" w:hAnsi="宋体" w:cs="宋体" w:hint="eastAsia"/>
                <w:color w:val="000000"/>
                <w:kern w:val="0"/>
                <w:sz w:val="22"/>
                <w:szCs w:val="22"/>
                <w:lang/>
              </w:rPr>
              <w:t>）</w:t>
            </w:r>
          </w:p>
        </w:tc>
        <w:tc>
          <w:tcPr>
            <w:tcW w:w="56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5E0E" w:rsidRDefault="00E44F28">
            <w:pPr>
              <w:widowControl/>
              <w:textAlignment w:val="center"/>
              <w:rPr>
                <w:rFonts w:ascii="宋体" w:hAnsi="宋体" w:cs="宋体"/>
                <w:color w:val="000000"/>
                <w:sz w:val="22"/>
                <w:szCs w:val="22"/>
              </w:rPr>
            </w:pPr>
            <w:r>
              <w:rPr>
                <w:rStyle w:val="font11"/>
                <w:rFonts w:hint="default"/>
                <w:lang/>
              </w:rPr>
              <w:t>有明确的</w:t>
            </w:r>
            <w:r>
              <w:rPr>
                <w:rStyle w:val="font11"/>
                <w:rFonts w:hint="default"/>
                <w:lang/>
              </w:rPr>
              <w:t>“</w:t>
            </w:r>
            <w:r>
              <w:rPr>
                <w:rStyle w:val="font11"/>
                <w:rFonts w:hint="default"/>
                <w:lang/>
              </w:rPr>
              <w:t>售后服务方案</w:t>
            </w:r>
            <w:r>
              <w:rPr>
                <w:rStyle w:val="font11"/>
                <w:rFonts w:hint="default"/>
                <w:lang/>
              </w:rPr>
              <w:t>”</w:t>
            </w:r>
            <w:r>
              <w:rPr>
                <w:rStyle w:val="font11"/>
                <w:rFonts w:hint="default"/>
                <w:lang/>
              </w:rPr>
              <w:t>，方案中保修内容与范围、维修响应时间等，满足招标文件要求得</w:t>
            </w:r>
            <w:r>
              <w:rPr>
                <w:rStyle w:val="font11"/>
                <w:rFonts w:hint="default"/>
                <w:lang/>
              </w:rPr>
              <w:t>1-10</w:t>
            </w:r>
            <w:r>
              <w:rPr>
                <w:rStyle w:val="font11"/>
                <w:rFonts w:hint="default"/>
                <w:lang/>
              </w:rPr>
              <w:t>分；</w:t>
            </w:r>
            <w:r>
              <w:rPr>
                <w:rStyle w:val="font11"/>
                <w:rFonts w:hint="default"/>
                <w:lang/>
              </w:rPr>
              <w:t xml:space="preserve"> </w:t>
            </w:r>
            <w:r>
              <w:rPr>
                <w:rStyle w:val="font11"/>
                <w:rFonts w:hint="default"/>
                <w:lang/>
              </w:rPr>
              <w:t>没有</w:t>
            </w:r>
            <w:r>
              <w:rPr>
                <w:rStyle w:val="font11"/>
                <w:rFonts w:hint="default"/>
                <w:lang/>
              </w:rPr>
              <w:t>“</w:t>
            </w:r>
            <w:r>
              <w:rPr>
                <w:rStyle w:val="font11"/>
                <w:rFonts w:hint="default"/>
                <w:lang/>
              </w:rPr>
              <w:t>售后服务方案</w:t>
            </w:r>
            <w:r>
              <w:rPr>
                <w:rStyle w:val="font11"/>
                <w:rFonts w:hint="default"/>
                <w:lang/>
              </w:rPr>
              <w:t>”</w:t>
            </w:r>
            <w:r>
              <w:rPr>
                <w:rStyle w:val="font11"/>
                <w:rFonts w:hint="default"/>
                <w:lang/>
              </w:rPr>
              <w:t>的，不得分。</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5E0E" w:rsidRDefault="00025E0E">
            <w:pPr>
              <w:rPr>
                <w:rFonts w:ascii="宋体" w:hAnsi="宋体" w:cs="宋体"/>
                <w:color w:val="000000"/>
                <w:sz w:val="22"/>
                <w:szCs w:val="22"/>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5E0E" w:rsidRDefault="00025E0E">
            <w:pPr>
              <w:rPr>
                <w:rFonts w:ascii="宋体" w:hAnsi="宋体" w:cs="宋体"/>
                <w:color w:val="000000"/>
                <w:sz w:val="22"/>
                <w:szCs w:val="22"/>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5E0E" w:rsidRDefault="00025E0E">
            <w:pPr>
              <w:rPr>
                <w:rFonts w:ascii="宋体" w:hAnsi="宋体" w:cs="宋体"/>
                <w:color w:val="000000"/>
                <w:sz w:val="22"/>
                <w:szCs w:val="22"/>
              </w:rPr>
            </w:pPr>
          </w:p>
        </w:tc>
      </w:tr>
      <w:tr w:rsidR="00025E0E">
        <w:trPr>
          <w:trHeight w:val="735"/>
        </w:trPr>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5E0E" w:rsidRDefault="00E44F2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5E0E" w:rsidRDefault="00E44F2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公司名称</w:t>
            </w:r>
          </w:p>
        </w:tc>
        <w:tc>
          <w:tcPr>
            <w:tcW w:w="7770"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5E0E" w:rsidRDefault="00025E0E">
            <w:pPr>
              <w:jc w:val="center"/>
              <w:rPr>
                <w:rFonts w:ascii="宋体" w:hAnsi="宋体" w:cs="宋体"/>
                <w:color w:val="000000"/>
                <w:sz w:val="22"/>
                <w:szCs w:val="22"/>
              </w:rPr>
            </w:pPr>
          </w:p>
        </w:tc>
      </w:tr>
      <w:tr w:rsidR="00025E0E">
        <w:trPr>
          <w:trHeight w:val="765"/>
        </w:trPr>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5E0E" w:rsidRDefault="00E44F2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5E0E" w:rsidRDefault="00E44F2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公司名称</w:t>
            </w:r>
          </w:p>
        </w:tc>
        <w:tc>
          <w:tcPr>
            <w:tcW w:w="7770"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5E0E" w:rsidRDefault="00025E0E">
            <w:pPr>
              <w:jc w:val="center"/>
              <w:rPr>
                <w:rFonts w:ascii="宋体" w:hAnsi="宋体" w:cs="宋体"/>
                <w:color w:val="000000"/>
                <w:sz w:val="22"/>
                <w:szCs w:val="22"/>
              </w:rPr>
            </w:pPr>
          </w:p>
        </w:tc>
      </w:tr>
      <w:tr w:rsidR="00025E0E">
        <w:trPr>
          <w:trHeight w:val="780"/>
        </w:trPr>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5E0E" w:rsidRDefault="00E44F2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5E0E" w:rsidRDefault="00E44F2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公司名称</w:t>
            </w:r>
          </w:p>
        </w:tc>
        <w:tc>
          <w:tcPr>
            <w:tcW w:w="7770"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5E0E" w:rsidRDefault="00025E0E">
            <w:pPr>
              <w:jc w:val="center"/>
              <w:rPr>
                <w:rFonts w:ascii="宋体" w:hAnsi="宋体" w:cs="宋体"/>
                <w:color w:val="000000"/>
                <w:sz w:val="22"/>
                <w:szCs w:val="22"/>
              </w:rPr>
            </w:pPr>
          </w:p>
        </w:tc>
      </w:tr>
    </w:tbl>
    <w:p w:rsidR="00025E0E" w:rsidRDefault="00025E0E">
      <w:pPr>
        <w:spacing w:line="500" w:lineRule="exact"/>
        <w:ind w:firstLineChars="50" w:firstLine="140"/>
        <w:jc w:val="right"/>
        <w:rPr>
          <w:rFonts w:ascii="仿宋" w:eastAsia="仿宋" w:hAnsi="仿宋" w:cs="仿宋"/>
          <w:sz w:val="28"/>
          <w:szCs w:val="28"/>
        </w:rPr>
      </w:pPr>
    </w:p>
    <w:p w:rsidR="00025E0E" w:rsidRDefault="00025E0E">
      <w:pPr>
        <w:spacing w:line="500" w:lineRule="exact"/>
        <w:ind w:firstLineChars="50" w:firstLine="140"/>
        <w:jc w:val="right"/>
        <w:rPr>
          <w:rFonts w:ascii="仿宋" w:eastAsia="仿宋" w:hAnsi="仿宋" w:cs="仿宋"/>
          <w:sz w:val="28"/>
          <w:szCs w:val="28"/>
        </w:rPr>
      </w:pPr>
    </w:p>
    <w:p w:rsidR="00025E0E" w:rsidRDefault="00025E0E">
      <w:pPr>
        <w:spacing w:line="500" w:lineRule="exact"/>
        <w:ind w:firstLineChars="50" w:firstLine="140"/>
        <w:jc w:val="right"/>
        <w:rPr>
          <w:rFonts w:ascii="仿宋" w:eastAsia="仿宋" w:hAnsi="仿宋" w:cs="仿宋"/>
          <w:sz w:val="28"/>
          <w:szCs w:val="28"/>
        </w:rPr>
      </w:pPr>
    </w:p>
    <w:p w:rsidR="00025E0E" w:rsidRDefault="00025E0E">
      <w:pPr>
        <w:spacing w:line="500" w:lineRule="exact"/>
        <w:ind w:firstLineChars="50" w:firstLine="140"/>
        <w:jc w:val="right"/>
        <w:rPr>
          <w:rFonts w:ascii="仿宋" w:eastAsia="仿宋" w:hAnsi="仿宋" w:cs="仿宋"/>
          <w:sz w:val="28"/>
          <w:szCs w:val="28"/>
        </w:rPr>
      </w:pPr>
    </w:p>
    <w:p w:rsidR="00025E0E" w:rsidRDefault="00025E0E">
      <w:pPr>
        <w:spacing w:line="500" w:lineRule="exact"/>
        <w:ind w:firstLineChars="50" w:firstLine="140"/>
        <w:jc w:val="right"/>
        <w:rPr>
          <w:rFonts w:ascii="仿宋" w:eastAsia="仿宋" w:hAnsi="仿宋" w:cs="仿宋"/>
          <w:sz w:val="28"/>
          <w:szCs w:val="28"/>
        </w:rPr>
      </w:pPr>
    </w:p>
    <w:p w:rsidR="00025E0E" w:rsidRDefault="00025E0E">
      <w:pPr>
        <w:spacing w:line="500" w:lineRule="exact"/>
        <w:jc w:val="left"/>
        <w:rPr>
          <w:rFonts w:ascii="仿宋" w:eastAsia="仿宋" w:hAnsi="仿宋" w:cs="仿宋"/>
          <w:sz w:val="28"/>
          <w:szCs w:val="28"/>
        </w:rPr>
      </w:pPr>
    </w:p>
    <w:p w:rsidR="00025E0E" w:rsidRDefault="00025E0E">
      <w:pPr>
        <w:spacing w:line="500" w:lineRule="exact"/>
        <w:jc w:val="left"/>
        <w:rPr>
          <w:rFonts w:ascii="仿宋" w:eastAsia="仿宋" w:hAnsi="仿宋" w:cs="仿宋"/>
          <w:sz w:val="28"/>
          <w:szCs w:val="28"/>
        </w:rPr>
      </w:pPr>
    </w:p>
    <w:p w:rsidR="00025E0E" w:rsidRDefault="00025E0E">
      <w:pPr>
        <w:spacing w:line="500" w:lineRule="exact"/>
        <w:jc w:val="left"/>
        <w:rPr>
          <w:rFonts w:ascii="仿宋" w:eastAsia="仿宋" w:hAnsi="仿宋" w:cs="仿宋"/>
          <w:sz w:val="28"/>
          <w:szCs w:val="28"/>
        </w:rPr>
      </w:pPr>
    </w:p>
    <w:p w:rsidR="00025E0E" w:rsidRDefault="00025E0E">
      <w:pPr>
        <w:spacing w:line="500" w:lineRule="exact"/>
        <w:jc w:val="left"/>
        <w:rPr>
          <w:rFonts w:ascii="仿宋" w:eastAsia="仿宋" w:hAnsi="仿宋" w:cs="仿宋"/>
          <w:sz w:val="28"/>
          <w:szCs w:val="28"/>
        </w:rPr>
      </w:pPr>
    </w:p>
    <w:p w:rsidR="00025E0E" w:rsidRDefault="00025E0E">
      <w:pPr>
        <w:spacing w:line="500" w:lineRule="exact"/>
        <w:jc w:val="left"/>
        <w:rPr>
          <w:rFonts w:ascii="仿宋" w:eastAsia="仿宋" w:hAnsi="仿宋" w:cs="仿宋"/>
          <w:sz w:val="28"/>
          <w:szCs w:val="28"/>
        </w:rPr>
      </w:pPr>
    </w:p>
    <w:p w:rsidR="00025E0E" w:rsidRDefault="00025E0E">
      <w:pPr>
        <w:spacing w:line="500" w:lineRule="exact"/>
        <w:jc w:val="left"/>
        <w:rPr>
          <w:rFonts w:ascii="仿宋" w:eastAsia="仿宋" w:hAnsi="仿宋" w:cs="仿宋"/>
          <w:sz w:val="28"/>
          <w:szCs w:val="28"/>
        </w:rPr>
      </w:pPr>
    </w:p>
    <w:p w:rsidR="00025E0E" w:rsidRDefault="00025E0E">
      <w:pPr>
        <w:spacing w:line="500" w:lineRule="exact"/>
        <w:jc w:val="left"/>
        <w:rPr>
          <w:rFonts w:ascii="仿宋" w:eastAsia="仿宋" w:hAnsi="仿宋" w:cs="仿宋"/>
          <w:sz w:val="28"/>
          <w:szCs w:val="28"/>
        </w:rPr>
      </w:pPr>
    </w:p>
    <w:p w:rsidR="00025E0E" w:rsidRDefault="00025E0E">
      <w:pPr>
        <w:spacing w:line="500" w:lineRule="exact"/>
        <w:jc w:val="left"/>
        <w:rPr>
          <w:rFonts w:ascii="仿宋" w:eastAsia="仿宋" w:hAnsi="仿宋" w:cs="仿宋"/>
          <w:sz w:val="28"/>
          <w:szCs w:val="28"/>
        </w:rPr>
      </w:pPr>
    </w:p>
    <w:p w:rsidR="00025E0E" w:rsidRDefault="00025E0E">
      <w:pPr>
        <w:spacing w:line="500" w:lineRule="exact"/>
        <w:jc w:val="left"/>
        <w:rPr>
          <w:rFonts w:ascii="仿宋" w:eastAsia="仿宋" w:hAnsi="仿宋" w:cs="仿宋"/>
          <w:sz w:val="28"/>
          <w:szCs w:val="28"/>
        </w:rPr>
      </w:pPr>
    </w:p>
    <w:sectPr w:rsidR="00025E0E" w:rsidSect="00025E0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4F28" w:rsidRDefault="00E44F28" w:rsidP="00A03316">
      <w:r>
        <w:separator/>
      </w:r>
    </w:p>
  </w:endnote>
  <w:endnote w:type="continuationSeparator" w:id="1">
    <w:p w:rsidR="00E44F28" w:rsidRDefault="00E44F28" w:rsidP="00A033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华文细黑">
    <w:altName w:val="微软雅黑"/>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4F28" w:rsidRDefault="00E44F28" w:rsidP="00A03316">
      <w:r>
        <w:separator/>
      </w:r>
    </w:p>
  </w:footnote>
  <w:footnote w:type="continuationSeparator" w:id="1">
    <w:p w:rsidR="00E44F28" w:rsidRDefault="00E44F28" w:rsidP="00A033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rPr>
        <w:rFonts w:cs="Times New Roman"/>
      </w:rPr>
    </w:lvl>
  </w:abstractNum>
  <w:abstractNum w:abstractNumId="1">
    <w:nsid w:val="0000000E"/>
    <w:multiLevelType w:val="singleLevel"/>
    <w:tmpl w:val="0000000E"/>
    <w:lvl w:ilvl="0">
      <w:start w:val="1"/>
      <w:numFmt w:val="decimal"/>
      <w:suff w:val="nothing"/>
      <w:lvlText w:val="（%1）"/>
      <w:lvlJc w:val="left"/>
      <w:rPr>
        <w:rFonts w:cs="Times New Roman"/>
      </w:rPr>
    </w:lvl>
  </w:abstractNum>
  <w:abstractNum w:abstractNumId="2">
    <w:nsid w:val="43514396"/>
    <w:multiLevelType w:val="multilevel"/>
    <w:tmpl w:val="43514396"/>
    <w:lvl w:ilvl="0">
      <w:start w:val="5"/>
      <w:numFmt w:val="japaneseCounting"/>
      <w:lvlText w:val="%1、"/>
      <w:lvlJc w:val="left"/>
      <w:pPr>
        <w:tabs>
          <w:tab w:val="left" w:pos="1080"/>
        </w:tabs>
        <w:ind w:left="1080" w:hanging="720"/>
      </w:pPr>
      <w:rPr>
        <w:rFonts w:cs="Times New Roman" w:hint="default"/>
      </w:rPr>
    </w:lvl>
    <w:lvl w:ilvl="1">
      <w:start w:val="1"/>
      <w:numFmt w:val="lowerLetter"/>
      <w:lvlText w:val="%2)"/>
      <w:lvlJc w:val="left"/>
      <w:pPr>
        <w:tabs>
          <w:tab w:val="left" w:pos="1200"/>
        </w:tabs>
        <w:ind w:left="1200" w:hanging="420"/>
      </w:pPr>
      <w:rPr>
        <w:rFonts w:cs="Times New Roman"/>
      </w:rPr>
    </w:lvl>
    <w:lvl w:ilvl="2">
      <w:start w:val="1"/>
      <w:numFmt w:val="lowerRoman"/>
      <w:lvlText w:val="%3."/>
      <w:lvlJc w:val="right"/>
      <w:pPr>
        <w:tabs>
          <w:tab w:val="left" w:pos="1620"/>
        </w:tabs>
        <w:ind w:left="1620" w:hanging="420"/>
      </w:pPr>
      <w:rPr>
        <w:rFonts w:cs="Times New Roman"/>
      </w:rPr>
    </w:lvl>
    <w:lvl w:ilvl="3">
      <w:start w:val="1"/>
      <w:numFmt w:val="decimal"/>
      <w:lvlText w:val="%4."/>
      <w:lvlJc w:val="left"/>
      <w:pPr>
        <w:tabs>
          <w:tab w:val="left" w:pos="2040"/>
        </w:tabs>
        <w:ind w:left="2040" w:hanging="420"/>
      </w:pPr>
      <w:rPr>
        <w:rFonts w:cs="Times New Roman"/>
      </w:rPr>
    </w:lvl>
    <w:lvl w:ilvl="4">
      <w:start w:val="1"/>
      <w:numFmt w:val="lowerLetter"/>
      <w:lvlText w:val="%5)"/>
      <w:lvlJc w:val="left"/>
      <w:pPr>
        <w:tabs>
          <w:tab w:val="left" w:pos="2460"/>
        </w:tabs>
        <w:ind w:left="2460" w:hanging="420"/>
      </w:pPr>
      <w:rPr>
        <w:rFonts w:cs="Times New Roman"/>
      </w:rPr>
    </w:lvl>
    <w:lvl w:ilvl="5">
      <w:start w:val="1"/>
      <w:numFmt w:val="lowerRoman"/>
      <w:lvlText w:val="%6."/>
      <w:lvlJc w:val="right"/>
      <w:pPr>
        <w:tabs>
          <w:tab w:val="left" w:pos="2880"/>
        </w:tabs>
        <w:ind w:left="2880" w:hanging="420"/>
      </w:pPr>
      <w:rPr>
        <w:rFonts w:cs="Times New Roman"/>
      </w:rPr>
    </w:lvl>
    <w:lvl w:ilvl="6">
      <w:start w:val="1"/>
      <w:numFmt w:val="decimal"/>
      <w:lvlText w:val="%7."/>
      <w:lvlJc w:val="left"/>
      <w:pPr>
        <w:tabs>
          <w:tab w:val="left" w:pos="3300"/>
        </w:tabs>
        <w:ind w:left="3300" w:hanging="420"/>
      </w:pPr>
      <w:rPr>
        <w:rFonts w:cs="Times New Roman"/>
      </w:rPr>
    </w:lvl>
    <w:lvl w:ilvl="7">
      <w:start w:val="1"/>
      <w:numFmt w:val="lowerLetter"/>
      <w:lvlText w:val="%8)"/>
      <w:lvlJc w:val="left"/>
      <w:pPr>
        <w:tabs>
          <w:tab w:val="left" w:pos="3720"/>
        </w:tabs>
        <w:ind w:left="3720" w:hanging="420"/>
      </w:pPr>
      <w:rPr>
        <w:rFonts w:cs="Times New Roman"/>
      </w:rPr>
    </w:lvl>
    <w:lvl w:ilvl="8">
      <w:start w:val="1"/>
      <w:numFmt w:val="lowerRoman"/>
      <w:lvlText w:val="%9."/>
      <w:lvlJc w:val="right"/>
      <w:pPr>
        <w:tabs>
          <w:tab w:val="left" w:pos="4140"/>
        </w:tabs>
        <w:ind w:left="4140" w:hanging="420"/>
      </w:pPr>
      <w:rPr>
        <w:rFonts w:cs="Times New Roman"/>
      </w:rPr>
    </w:lvl>
  </w:abstractNum>
  <w:abstractNum w:abstractNumId="3">
    <w:nsid w:val="638A0386"/>
    <w:multiLevelType w:val="multilevel"/>
    <w:tmpl w:val="638A0386"/>
    <w:lvl w:ilvl="0">
      <w:start w:val="1"/>
      <w:numFmt w:val="japaneseCounting"/>
      <w:lvlText w:val="%1、"/>
      <w:lvlJc w:val="left"/>
      <w:pPr>
        <w:tabs>
          <w:tab w:val="left" w:pos="720"/>
        </w:tabs>
        <w:ind w:left="72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8290131"/>
    <w:rsid w:val="00025E0E"/>
    <w:rsid w:val="00A03316"/>
    <w:rsid w:val="00E44F28"/>
    <w:rsid w:val="1794098F"/>
    <w:rsid w:val="234C14E9"/>
    <w:rsid w:val="38290131"/>
    <w:rsid w:val="50766C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5E0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25E0E"/>
    <w:pPr>
      <w:ind w:firstLineChars="200" w:firstLine="200"/>
    </w:pPr>
    <w:rPr>
      <w:rFonts w:ascii="Calibri" w:hAnsi="Calibri"/>
      <w:kern w:val="0"/>
      <w:sz w:val="20"/>
      <w:szCs w:val="20"/>
    </w:rPr>
  </w:style>
  <w:style w:type="character" w:customStyle="1" w:styleId="font11">
    <w:name w:val="font11"/>
    <w:basedOn w:val="a0"/>
    <w:rsid w:val="00025E0E"/>
    <w:rPr>
      <w:rFonts w:ascii="宋体" w:eastAsia="宋体" w:hAnsi="宋体" w:cs="宋体" w:hint="eastAsia"/>
      <w:color w:val="000000"/>
      <w:sz w:val="22"/>
      <w:szCs w:val="22"/>
      <w:u w:val="none"/>
    </w:rPr>
  </w:style>
  <w:style w:type="paragraph" w:styleId="a4">
    <w:name w:val="header"/>
    <w:basedOn w:val="a"/>
    <w:link w:val="Char"/>
    <w:rsid w:val="00A033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A03316"/>
    <w:rPr>
      <w:kern w:val="2"/>
      <w:sz w:val="18"/>
      <w:szCs w:val="18"/>
    </w:rPr>
  </w:style>
  <w:style w:type="paragraph" w:styleId="a5">
    <w:name w:val="footer"/>
    <w:basedOn w:val="a"/>
    <w:link w:val="Char0"/>
    <w:rsid w:val="00A03316"/>
    <w:pPr>
      <w:tabs>
        <w:tab w:val="center" w:pos="4153"/>
        <w:tab w:val="right" w:pos="8306"/>
      </w:tabs>
      <w:snapToGrid w:val="0"/>
      <w:jc w:val="left"/>
    </w:pPr>
    <w:rPr>
      <w:sz w:val="18"/>
      <w:szCs w:val="18"/>
    </w:rPr>
  </w:style>
  <w:style w:type="character" w:customStyle="1" w:styleId="Char0">
    <w:name w:val="页脚 Char"/>
    <w:basedOn w:val="a0"/>
    <w:link w:val="a5"/>
    <w:rsid w:val="00A0331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248</Words>
  <Characters>1415</Characters>
  <Application>Microsoft Office Word</Application>
  <DocSecurity>0</DocSecurity>
  <Lines>11</Lines>
  <Paragraphs>3</Paragraphs>
  <ScaleCrop>false</ScaleCrop>
  <Company>Microsoft</Company>
  <LinksUpToDate>false</LinksUpToDate>
  <CharactersWithSpaces>1660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心若芷兰</dc:creator>
  <cp:lastModifiedBy>whsyjf</cp:lastModifiedBy>
  <cp:revision>2</cp:revision>
  <cp:lastPrinted>2020-06-02T02:40:00Z</cp:lastPrinted>
  <dcterms:created xsi:type="dcterms:W3CDTF">2020-06-02T01:21:00Z</dcterms:created>
  <dcterms:modified xsi:type="dcterms:W3CDTF">2020-06-11T07:27:00Z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